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AF" w:rsidRDefault="00CE4AAF" w:rsidP="00CE4AAF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И</w:t>
      </w:r>
      <w:r>
        <w:rPr>
          <w:b/>
          <w:color w:val="000000"/>
          <w:sz w:val="26"/>
          <w:szCs w:val="26"/>
          <w:lang w:eastAsia="ru-RU"/>
        </w:rPr>
        <w:t>тоги</w:t>
      </w:r>
    </w:p>
    <w:p w:rsidR="00CE4AAF" w:rsidRDefault="00CE4AAF" w:rsidP="00CE4AAF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социально - экономического </w:t>
      </w:r>
      <w:proofErr w:type="gramStart"/>
      <w:r>
        <w:rPr>
          <w:b/>
          <w:color w:val="000000"/>
          <w:sz w:val="26"/>
          <w:szCs w:val="26"/>
          <w:lang w:eastAsia="ru-RU"/>
        </w:rPr>
        <w:t>развития  сельского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поселения </w:t>
      </w:r>
    </w:p>
    <w:p w:rsidR="00CE4AAF" w:rsidRDefault="00CE4AAF" w:rsidP="00CE4AAF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proofErr w:type="gramStart"/>
      <w:r>
        <w:rPr>
          <w:b/>
          <w:color w:val="000000"/>
          <w:sz w:val="26"/>
          <w:szCs w:val="26"/>
          <w:lang w:eastAsia="ru-RU"/>
        </w:rPr>
        <w:t xml:space="preserve">за </w:t>
      </w:r>
      <w:r>
        <w:rPr>
          <w:b/>
          <w:color w:val="000000"/>
          <w:sz w:val="26"/>
          <w:szCs w:val="26"/>
          <w:lang w:eastAsia="ru-RU"/>
        </w:rPr>
        <w:t xml:space="preserve"> 2021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года и ожидаемые итоги социально-экономического развития  сельского поселения на текущий финансовый год</w:t>
      </w:r>
    </w:p>
    <w:p w:rsidR="00CE4AAF" w:rsidRDefault="00CE4AAF" w:rsidP="00CE4AAF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Деятельность </w:t>
      </w:r>
      <w:proofErr w:type="gramStart"/>
      <w:r>
        <w:rPr>
          <w:sz w:val="26"/>
          <w:szCs w:val="26"/>
          <w:lang w:eastAsia="ru-RU"/>
        </w:rPr>
        <w:t>Администрации  сельского</w:t>
      </w:r>
      <w:proofErr w:type="gramEnd"/>
      <w:r>
        <w:rPr>
          <w:sz w:val="26"/>
          <w:szCs w:val="26"/>
          <w:lang w:eastAsia="ru-RU"/>
        </w:rPr>
        <w:t xml:space="preserve"> поселения  в текущем финансовом году была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 сельского поселения (далее – бюджет поселения), улучшение ситуации в социальной сфере, на комфортность проживания на территории  сельского поселения (далее – поселение).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За </w:t>
      </w:r>
      <w:r>
        <w:rPr>
          <w:sz w:val="26"/>
          <w:szCs w:val="26"/>
          <w:lang w:eastAsia="ru-RU"/>
        </w:rPr>
        <w:t xml:space="preserve"> 2021</w:t>
      </w:r>
      <w:proofErr w:type="gramEnd"/>
      <w:r>
        <w:rPr>
          <w:sz w:val="26"/>
          <w:szCs w:val="26"/>
          <w:lang w:eastAsia="ru-RU"/>
        </w:rPr>
        <w:t xml:space="preserve">   года несмотря на вводимый карантин в связи с </w:t>
      </w:r>
      <w:r>
        <w:rPr>
          <w:sz w:val="26"/>
          <w:szCs w:val="26"/>
          <w:lang w:val="en-US" w:eastAsia="ru-RU"/>
        </w:rPr>
        <w:t>COVID</w:t>
      </w:r>
      <w:r>
        <w:rPr>
          <w:sz w:val="26"/>
          <w:szCs w:val="26"/>
          <w:lang w:eastAsia="ru-RU"/>
        </w:rPr>
        <w:t xml:space="preserve">-19 сохранялась стабильная социально-экономическая ситуация в поселении.  Были обеспечены необходимые условия для работы всех учреждений, расположенных на территории поселения,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настоящее время на территории поселения действует 9   субъекта малого предпринимательства.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Малое предпринимательство в поселении развивается по следующим направлениям: торговля продовольственными и хозяйственными товарами, лесозаготовки.</w:t>
      </w:r>
    </w:p>
    <w:p w:rsidR="00CE4AAF" w:rsidRDefault="00CE4AAF" w:rsidP="00CE4AAF">
      <w:pPr>
        <w:suppressAutoHyphens w:val="0"/>
        <w:ind w:firstLine="72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Здесь занято 11 человек.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структуре розничного товарооборота 80% приходится на торговлю продовольственными товарами. </w:t>
      </w:r>
    </w:p>
    <w:p w:rsidR="00CE4AAF" w:rsidRDefault="00CE4AAF" w:rsidP="00CE4AAF">
      <w:pPr>
        <w:suppressAutoHyphens w:val="0"/>
        <w:ind w:firstLine="7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Большинство организаций поселения имеют устойчивое экономическое и финансовое положение.</w:t>
      </w:r>
    </w:p>
    <w:p w:rsidR="00CE4AAF" w:rsidRDefault="00CE4AAF" w:rsidP="00CE4AAF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Одним из приоритетных направлений развития физкультуры и спорта в поселении является создание условий для занятий населения физкультурой и спортом. 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С целью возрождения традиций, развития народного творчества и совершенствования культурно-досуговой деятельности поселения                                                                                                              </w:t>
      </w:r>
      <w:proofErr w:type="gramStart"/>
      <w:r>
        <w:rPr>
          <w:sz w:val="26"/>
          <w:szCs w:val="26"/>
          <w:lang w:eastAsia="ru-RU"/>
        </w:rPr>
        <w:t>проводились  онлайн</w:t>
      </w:r>
      <w:proofErr w:type="gramEnd"/>
      <w:r>
        <w:rPr>
          <w:sz w:val="26"/>
          <w:szCs w:val="26"/>
          <w:lang w:eastAsia="ru-RU"/>
        </w:rPr>
        <w:t xml:space="preserve"> мероприятия для всех слоев населения на базе СДК   и библиотеки. 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Приоритетные направления мол</w:t>
      </w:r>
      <w:r w:rsidR="00E40522">
        <w:rPr>
          <w:sz w:val="26"/>
          <w:szCs w:val="26"/>
          <w:lang w:eastAsia="ru-RU"/>
        </w:rPr>
        <w:t>одёжной политики за</w:t>
      </w:r>
      <w:r>
        <w:rPr>
          <w:sz w:val="26"/>
          <w:szCs w:val="26"/>
          <w:lang w:eastAsia="ru-RU"/>
        </w:rPr>
        <w:t xml:space="preserve"> 2021 года включают в себя: поддержку молодёжи, оказавшейся в трудной жизненной ситуации; работу с молодыми семьями; профилактику </w:t>
      </w:r>
      <w:proofErr w:type="spellStart"/>
      <w:r>
        <w:rPr>
          <w:sz w:val="26"/>
          <w:szCs w:val="26"/>
          <w:lang w:eastAsia="ru-RU"/>
        </w:rPr>
        <w:t>табакокурения</w:t>
      </w:r>
      <w:proofErr w:type="spellEnd"/>
      <w:r>
        <w:rPr>
          <w:sz w:val="26"/>
          <w:szCs w:val="26"/>
          <w:lang w:eastAsia="ru-RU"/>
        </w:rPr>
        <w:t xml:space="preserve">, алкоголизма, наркомании в молодежной среде. В связи с </w:t>
      </w:r>
      <w:r>
        <w:rPr>
          <w:sz w:val="26"/>
          <w:szCs w:val="26"/>
          <w:lang w:val="en-US" w:eastAsia="ru-RU"/>
        </w:rPr>
        <w:t>GOVID</w:t>
      </w:r>
      <w:r>
        <w:rPr>
          <w:sz w:val="26"/>
          <w:szCs w:val="26"/>
          <w:lang w:eastAsia="ru-RU"/>
        </w:rPr>
        <w:t xml:space="preserve">-19 все мероприятия </w:t>
      </w:r>
      <w:proofErr w:type="gramStart"/>
      <w:r>
        <w:rPr>
          <w:sz w:val="26"/>
          <w:szCs w:val="26"/>
          <w:lang w:eastAsia="ru-RU"/>
        </w:rPr>
        <w:t>проводились  онлайн</w:t>
      </w:r>
      <w:proofErr w:type="gramEnd"/>
      <w:r>
        <w:rPr>
          <w:sz w:val="26"/>
          <w:szCs w:val="26"/>
          <w:lang w:eastAsia="ru-RU"/>
        </w:rPr>
        <w:t xml:space="preserve"> в сети Интернет. </w:t>
      </w:r>
    </w:p>
    <w:p w:rsidR="00CE4AAF" w:rsidRDefault="00E40522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За  2021</w:t>
      </w:r>
      <w:proofErr w:type="gramEnd"/>
      <w:r>
        <w:rPr>
          <w:sz w:val="26"/>
          <w:szCs w:val="26"/>
          <w:lang w:eastAsia="ru-RU"/>
        </w:rPr>
        <w:t xml:space="preserve"> год</w:t>
      </w:r>
      <w:r w:rsidR="00CE4AAF">
        <w:rPr>
          <w:sz w:val="26"/>
          <w:szCs w:val="26"/>
          <w:lang w:eastAsia="ru-RU"/>
        </w:rPr>
        <w:t xml:space="preserve"> Администрацией поселения была проделана работа по благоустройству и обустройству поселения, а именно: проведены субботника  по  организациям, два субботника на берегу Енисея по очистке прибрежных территорий.. </w:t>
      </w:r>
      <w:r w:rsidR="00CE4AAF">
        <w:rPr>
          <w:b/>
          <w:sz w:val="26"/>
          <w:szCs w:val="26"/>
          <w:lang w:eastAsia="ru-RU"/>
        </w:rPr>
        <w:tab/>
      </w:r>
      <w:r w:rsidR="00CE4AAF">
        <w:rPr>
          <w:sz w:val="26"/>
          <w:szCs w:val="26"/>
          <w:lang w:eastAsia="ru-RU"/>
        </w:rPr>
        <w:t xml:space="preserve">В части организации освещения улиц и установки указателей с названиями улиц и номерами домов производится упорядочение адресного хозяйства поселения, установка указателей улиц и номеров домов по улицам; </w:t>
      </w:r>
      <w:r w:rsidR="00CE4AAF">
        <w:rPr>
          <w:sz w:val="26"/>
          <w:szCs w:val="26"/>
          <w:lang w:eastAsia="ru-RU"/>
        </w:rPr>
        <w:lastRenderedPageBreak/>
        <w:t xml:space="preserve">осуществляется систематический контроль за освещением населенного пункта, замена ламп, фонарей и ремонт неисправностей уличного освещения. 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Приоритетными направлениями и стратегическими ориентирами за </w:t>
      </w:r>
      <w:r w:rsidR="00E40522">
        <w:rPr>
          <w:sz w:val="26"/>
          <w:szCs w:val="26"/>
          <w:lang w:eastAsia="ru-RU"/>
        </w:rPr>
        <w:t>2021 год</w:t>
      </w:r>
      <w:bookmarkStart w:id="0" w:name="_GoBack"/>
      <w:bookmarkEnd w:id="0"/>
      <w:r>
        <w:rPr>
          <w:sz w:val="26"/>
          <w:szCs w:val="26"/>
          <w:lang w:eastAsia="ru-RU"/>
        </w:rPr>
        <w:t>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перспективу.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Доходная часть бюджета поселения за </w:t>
      </w:r>
      <w:proofErr w:type="gramStart"/>
      <w:r>
        <w:rPr>
          <w:sz w:val="26"/>
          <w:szCs w:val="26"/>
          <w:lang w:eastAsia="ru-RU"/>
        </w:rPr>
        <w:t>9  месяцев</w:t>
      </w:r>
      <w:proofErr w:type="gramEnd"/>
      <w:r>
        <w:rPr>
          <w:sz w:val="26"/>
          <w:szCs w:val="26"/>
          <w:lang w:eastAsia="ru-RU"/>
        </w:rPr>
        <w:t xml:space="preserve"> 2021  года сформирована из налоговых и неналоговых доходов и безвозмездных поступлений в объеме равном 2681526,06 руб.</w:t>
      </w:r>
    </w:p>
    <w:p w:rsidR="00CE4AAF" w:rsidRDefault="00CE4AAF" w:rsidP="00CE4AAF">
      <w:pPr>
        <w:suppressAutoHyphens w:val="0"/>
        <w:jc w:val="both"/>
        <w:rPr>
          <w:b/>
          <w:bCs/>
          <w:lang w:eastAsia="ru-RU"/>
        </w:rPr>
      </w:pPr>
      <w:r>
        <w:rPr>
          <w:sz w:val="26"/>
          <w:szCs w:val="26"/>
          <w:lang w:eastAsia="ru-RU"/>
        </w:rPr>
        <w:t xml:space="preserve"> Фактически за 9   месяцев 2021 года исполнение доходной части составило   </w:t>
      </w:r>
      <w:r>
        <w:rPr>
          <w:bCs/>
          <w:lang w:eastAsia="ru-RU"/>
        </w:rPr>
        <w:t>2506563,05</w:t>
      </w:r>
      <w:r>
        <w:rPr>
          <w:b/>
          <w:bCs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руб., или 93 %   к плановым показателям бюджета поселения, по ожидаемой оценке, за 12   месяцев 2020 года исполнение должно </w:t>
      </w:r>
      <w:proofErr w:type="gramStart"/>
      <w:r>
        <w:rPr>
          <w:sz w:val="26"/>
          <w:szCs w:val="26"/>
          <w:lang w:eastAsia="ru-RU"/>
        </w:rPr>
        <w:t>составить  100</w:t>
      </w:r>
      <w:proofErr w:type="gramEnd"/>
      <w:r>
        <w:rPr>
          <w:sz w:val="26"/>
          <w:szCs w:val="26"/>
          <w:lang w:eastAsia="ru-RU"/>
        </w:rPr>
        <w:t>,0 % по отношению к плановым показателям бюджета 2021года.</w:t>
      </w:r>
    </w:p>
    <w:p w:rsidR="00CE4AAF" w:rsidRDefault="00CE4AAF" w:rsidP="00CE4AAF">
      <w:pPr>
        <w:widowControl w:val="0"/>
        <w:tabs>
          <w:tab w:val="left" w:pos="720"/>
        </w:tabs>
        <w:suppressAutoHyphens w:val="0"/>
        <w:jc w:val="both"/>
        <w:rPr>
          <w:sz w:val="26"/>
          <w:szCs w:val="26"/>
          <w:lang w:eastAsia="ru-RU"/>
        </w:rPr>
      </w:pPr>
    </w:p>
    <w:p w:rsidR="00CE4AAF" w:rsidRDefault="00CE4AAF" w:rsidP="00CE4A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Фактическое выполнение плановых показателей расходной части бюджета поселения за </w:t>
      </w:r>
      <w:proofErr w:type="gramStart"/>
      <w:r>
        <w:rPr>
          <w:sz w:val="26"/>
          <w:szCs w:val="26"/>
          <w:lang w:eastAsia="ru-RU"/>
        </w:rPr>
        <w:t>9  месяцев</w:t>
      </w:r>
      <w:proofErr w:type="gramEnd"/>
      <w:r>
        <w:rPr>
          <w:sz w:val="26"/>
          <w:szCs w:val="26"/>
          <w:lang w:eastAsia="ru-RU"/>
        </w:rPr>
        <w:t xml:space="preserve"> 2021 года 82% от плановых показателей; по предварительной оценке, план по расходам по окончании года будет выполнен ориентировочно на 100%.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CE4AAF" w:rsidRDefault="00CE4AAF" w:rsidP="00CE4AA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итогам 9   месяцев 2021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В текущем году в поселении </w:t>
      </w:r>
      <w:r>
        <w:rPr>
          <w:bCs/>
          <w:sz w:val="26"/>
          <w:szCs w:val="26"/>
          <w:lang w:eastAsia="ru-RU"/>
        </w:rPr>
        <w:t>демографическая ситуация сложилась следующим образом:</w:t>
      </w:r>
      <w:r>
        <w:rPr>
          <w:sz w:val="26"/>
          <w:szCs w:val="26"/>
          <w:lang w:eastAsia="ru-RU"/>
        </w:rPr>
        <w:t xml:space="preserve"> за 9   месяцев количество умерших составило 8 человек, родилось 2 детей, естественная </w:t>
      </w:r>
      <w:proofErr w:type="gramStart"/>
      <w:r>
        <w:rPr>
          <w:sz w:val="26"/>
          <w:szCs w:val="26"/>
          <w:lang w:eastAsia="ru-RU"/>
        </w:rPr>
        <w:t>убыль  населения</w:t>
      </w:r>
      <w:proofErr w:type="gramEnd"/>
      <w:r>
        <w:rPr>
          <w:sz w:val="26"/>
          <w:szCs w:val="26"/>
          <w:lang w:eastAsia="ru-RU"/>
        </w:rPr>
        <w:t xml:space="preserve"> составила 6 человек.</w:t>
      </w:r>
    </w:p>
    <w:p w:rsidR="00CE4AAF" w:rsidRDefault="00CE4AAF" w:rsidP="00CE4AA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CE4AAF" w:rsidRDefault="00CE4AAF" w:rsidP="00CE4AAF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Таковы </w:t>
      </w:r>
      <w:r>
        <w:rPr>
          <w:bCs/>
          <w:sz w:val="26"/>
          <w:szCs w:val="26"/>
          <w:lang w:eastAsia="ru-RU"/>
        </w:rPr>
        <w:t>основные предварительные итоги</w:t>
      </w:r>
      <w:r>
        <w:rPr>
          <w:sz w:val="26"/>
          <w:szCs w:val="26"/>
          <w:lang w:eastAsia="ru-RU"/>
        </w:rPr>
        <w:t xml:space="preserve"> социально-экономического развития поселения в 2021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CE4AAF" w:rsidRDefault="00CE4AAF" w:rsidP="00CE4AAF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CE4AAF" w:rsidRDefault="00CE4AAF" w:rsidP="00CE4AAF">
      <w:pPr>
        <w:suppressAutoHyphens w:val="0"/>
        <w:rPr>
          <w:lang w:eastAsia="ru-RU"/>
        </w:rPr>
      </w:pPr>
    </w:p>
    <w:p w:rsidR="00CE4AAF" w:rsidRDefault="00CE4AAF" w:rsidP="00CE4AAF">
      <w:pPr>
        <w:suppressAutoHyphens w:val="0"/>
        <w:rPr>
          <w:lang w:eastAsia="en-US"/>
        </w:rPr>
      </w:pPr>
    </w:p>
    <w:p w:rsidR="000C5B49" w:rsidRDefault="000C5B49"/>
    <w:sectPr w:rsidR="000C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A8"/>
    <w:rsid w:val="000C5B49"/>
    <w:rsid w:val="00396B96"/>
    <w:rsid w:val="00497CA8"/>
    <w:rsid w:val="00CE4AAF"/>
    <w:rsid w:val="00E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D07B"/>
  <w15:chartTrackingRefBased/>
  <w15:docId w15:val="{51C25B59-8CCC-4858-B6ED-98668EF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2022-01-31T08:34:00Z</dcterms:created>
  <dcterms:modified xsi:type="dcterms:W3CDTF">2022-01-31T08:37:00Z</dcterms:modified>
</cp:coreProperties>
</file>