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BA0110" w:rsidRPr="00BA0110" w:rsidTr="00BA0110">
        <w:tc>
          <w:tcPr>
            <w:tcW w:w="4039" w:type="dxa"/>
          </w:tcPr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ТЫВА  РЕСПУБЛИКАНЫН</w:t>
            </w:r>
            <w:proofErr w:type="gramEnd"/>
          </w:p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ТОЖУ  КОЖУУН</w:t>
            </w:r>
            <w:proofErr w:type="gramEnd"/>
          </w:p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ЫРБАН СУМУ</w:t>
            </w:r>
          </w:p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ЧАГЫРГАЗЫ</w:t>
            </w:r>
          </w:p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BA0110" w:rsidRDefault="00BA0110" w:rsidP="0057316C">
            <w:pPr>
              <w:spacing w:after="0"/>
              <w:rPr>
                <w:rFonts w:ascii="Classic Russian" w:eastAsia="Times New Roman" w:hAnsi="Classic Russian" w:cs="Times New Roman"/>
                <w:b/>
                <w:sz w:val="20"/>
                <w:szCs w:val="20"/>
              </w:rPr>
            </w:pPr>
          </w:p>
        </w:tc>
        <w:tc>
          <w:tcPr>
            <w:tcW w:w="1623" w:type="dxa"/>
            <w:hideMark/>
          </w:tcPr>
          <w:p w:rsidR="00BA0110" w:rsidRDefault="00BA0110" w:rsidP="0057316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  <w:r>
              <w:rPr>
                <w:rFonts w:ascii="Academy" w:eastAsia="Times New Roman" w:hAnsi="Academy" w:cs="Times New Roman"/>
                <w:b/>
                <w:sz w:val="20"/>
                <w:szCs w:val="20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4" o:title=""/>
                </v:shape>
                <o:OLEObject Type="Embed" ProgID="PBrush" ShapeID="_x0000_i1025" DrawAspect="Content" ObjectID="_1761046573" r:id="rId5"/>
              </w:object>
            </w:r>
          </w:p>
        </w:tc>
        <w:tc>
          <w:tcPr>
            <w:tcW w:w="4265" w:type="dxa"/>
          </w:tcPr>
          <w:p w:rsidR="00BA0110" w:rsidRDefault="00BA0110" w:rsidP="0057316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  <w:p w:rsidR="00BA0110" w:rsidRDefault="00BA0110" w:rsidP="0057316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РЕСПУБЛИКА  ТЫВА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>ТОДЖИНСКИЙ КОЖУУН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br/>
              <w:t xml:space="preserve">АДМИНИСТРАЦИЯ </w:t>
            </w:r>
          </w:p>
          <w:p w:rsidR="00BA0110" w:rsidRDefault="00BA0110" w:rsidP="005731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СУМОНА ЫРБАН</w:t>
            </w:r>
          </w:p>
          <w:p w:rsidR="00BA0110" w:rsidRDefault="00BA0110" w:rsidP="005731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668541, с. Ырбан</w:t>
            </w:r>
          </w:p>
          <w:p w:rsidR="00BA0110" w:rsidRDefault="00BA0110" w:rsidP="005731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Ул. Промышленная 10</w:t>
            </w:r>
          </w:p>
          <w:p w:rsidR="00BA0110" w:rsidRDefault="00BA0110" w:rsidP="0057316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Тел. 8-394-50-2-17-03</w:t>
            </w:r>
          </w:p>
          <w:p w:rsidR="00BA0110" w:rsidRDefault="00BA0110" w:rsidP="0057316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E-mail: Yrban123@mail.ru                                     </w:t>
            </w:r>
          </w:p>
        </w:tc>
      </w:tr>
      <w:tr w:rsidR="00BA0110" w:rsidRPr="00BA0110" w:rsidTr="00BA0110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0110" w:rsidRDefault="00BA0110" w:rsidP="0057316C">
            <w:pPr>
              <w:spacing w:after="0"/>
              <w:rPr>
                <w:rFonts w:ascii="Classic Russian" w:eastAsia="Times New Roman" w:hAnsi="Classic Russian" w:cs="Times New Roman"/>
                <w:sz w:val="24"/>
                <w:szCs w:val="20"/>
                <w:lang w:val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0110" w:rsidRDefault="00BA0110" w:rsidP="0057316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0110" w:rsidRDefault="00BA0110" w:rsidP="0057316C">
            <w:pPr>
              <w:spacing w:after="0"/>
              <w:jc w:val="right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</w:tr>
      <w:tr w:rsidR="00BA0110" w:rsidTr="00BA0110">
        <w:tc>
          <w:tcPr>
            <w:tcW w:w="4039" w:type="dxa"/>
            <w:hideMark/>
          </w:tcPr>
          <w:p w:rsidR="00BA0110" w:rsidRDefault="00BA0110" w:rsidP="0057316C">
            <w:pPr>
              <w:spacing w:after="0"/>
              <w:rPr>
                <w:rFonts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/>
                <w:sz w:val="24"/>
                <w:szCs w:val="20"/>
              </w:rPr>
              <w:t>№ 38</w:t>
            </w:r>
          </w:p>
        </w:tc>
        <w:tc>
          <w:tcPr>
            <w:tcW w:w="1623" w:type="dxa"/>
          </w:tcPr>
          <w:p w:rsidR="00BA0110" w:rsidRDefault="00BA0110" w:rsidP="0057316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265" w:type="dxa"/>
            <w:hideMark/>
          </w:tcPr>
          <w:p w:rsidR="00BA0110" w:rsidRDefault="00BA0110" w:rsidP="0057316C">
            <w:pPr>
              <w:spacing w:after="0"/>
              <w:jc w:val="right"/>
              <w:rPr>
                <w:rFonts w:eastAsia="Times New Roman" w:cs="Times New Roman"/>
                <w:b/>
                <w:sz w:val="18"/>
                <w:szCs w:val="20"/>
              </w:rPr>
            </w:pPr>
            <w:r>
              <w:rPr>
                <w:rFonts w:eastAsia="Times New Roman" w:cs="Times New Roman"/>
                <w:b/>
                <w:sz w:val="18"/>
                <w:szCs w:val="20"/>
              </w:rPr>
              <w:t xml:space="preserve">«_09_»  </w:t>
            </w:r>
            <w:r>
              <w:rPr>
                <w:rFonts w:eastAsia="Times New Roman" w:cs="Times New Roman"/>
                <w:b/>
                <w:sz w:val="18"/>
                <w:szCs w:val="20"/>
                <w:u w:val="single"/>
              </w:rPr>
              <w:t>ноября</w:t>
            </w:r>
            <w:r>
              <w:rPr>
                <w:rFonts w:eastAsia="Times New Roman" w:cs="Times New Roman"/>
                <w:b/>
                <w:sz w:val="18"/>
                <w:szCs w:val="20"/>
              </w:rPr>
              <w:t>_2022 г.</w:t>
            </w:r>
          </w:p>
        </w:tc>
      </w:tr>
      <w:tr w:rsidR="00BA0110" w:rsidTr="00BA0110">
        <w:tc>
          <w:tcPr>
            <w:tcW w:w="4039" w:type="dxa"/>
            <w:hideMark/>
          </w:tcPr>
          <w:p w:rsidR="00BA0110" w:rsidRDefault="00BA0110" w:rsidP="0057316C">
            <w:pPr>
              <w:rPr>
                <w:rFonts w:eastAsia="Times New Roman" w:cs="Times New Roman"/>
                <w:b/>
                <w:sz w:val="18"/>
                <w:szCs w:val="20"/>
              </w:rPr>
            </w:pPr>
          </w:p>
        </w:tc>
        <w:tc>
          <w:tcPr>
            <w:tcW w:w="1623" w:type="dxa"/>
          </w:tcPr>
          <w:p w:rsidR="00BA0110" w:rsidRDefault="00BA0110" w:rsidP="0057316C">
            <w:pPr>
              <w:spacing w:after="0"/>
              <w:jc w:val="both"/>
              <w:rPr>
                <w:rFonts w:ascii="Academy" w:eastAsia="Times New Roman" w:hAnsi="Academy" w:cs="Times New Roman"/>
                <w:b/>
                <w:sz w:val="20"/>
                <w:szCs w:val="20"/>
              </w:rPr>
            </w:pPr>
          </w:p>
        </w:tc>
        <w:tc>
          <w:tcPr>
            <w:tcW w:w="4265" w:type="dxa"/>
            <w:hideMark/>
          </w:tcPr>
          <w:p w:rsidR="00BA0110" w:rsidRDefault="00BA0110" w:rsidP="0057316C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                                    </w:t>
            </w:r>
          </w:p>
        </w:tc>
      </w:tr>
    </w:tbl>
    <w:p w:rsidR="00BA0110" w:rsidRDefault="00BA0110" w:rsidP="00BA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10" w:rsidRDefault="00BA0110" w:rsidP="00BA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28"/>
          <w:lang w:eastAsia="ru-RU"/>
        </w:rPr>
        <w:t>Постановление</w:t>
      </w:r>
    </w:p>
    <w:p w:rsidR="00BA0110" w:rsidRDefault="00BA0110" w:rsidP="00BA0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сумона Ырбан</w:t>
      </w:r>
    </w:p>
    <w:p w:rsidR="00BA0110" w:rsidRDefault="00BA0110" w:rsidP="00BA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10" w:rsidRDefault="00BA0110" w:rsidP="00BA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программ, подлежащих реализации с 2024 года</w:t>
      </w:r>
    </w:p>
    <w:p w:rsidR="00BA0110" w:rsidRDefault="00BA0110" w:rsidP="00BA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110" w:rsidRDefault="00BA0110" w:rsidP="00BA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СПС Ырбан от 02.08.2017 № 9 «Об утверждении Порядка разработки и реализации муниципальных программ сельского поселения с. Ырбан», администрация ПОСТАНОВЛЯЕТ: </w:t>
      </w:r>
    </w:p>
    <w:p w:rsidR="00BA0110" w:rsidRDefault="00BA0110" w:rsidP="00BA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Утвердить прилагаемый Перечень муниципальных программ СПС Ырбан, подлежащих реализации с 2024года.</w:t>
      </w:r>
    </w:p>
    <w:p w:rsidR="00BA0110" w:rsidRDefault="00BA0110" w:rsidP="00BA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размещению на официальном сайте администрации в сети Интернет. </w:t>
      </w:r>
    </w:p>
    <w:p w:rsidR="00BA0110" w:rsidRDefault="00BA0110" w:rsidP="00BA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  <w:bookmarkStart w:id="0" w:name="_GoBack"/>
      <w:bookmarkEnd w:id="0"/>
    </w:p>
    <w:p w:rsidR="00BA0110" w:rsidRDefault="00BA0110" w:rsidP="00BA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10" w:rsidRDefault="00BA0110" w:rsidP="00BA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110" w:rsidRDefault="00BA0110" w:rsidP="00BA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                                   И.Н. Радионов </w:t>
      </w:r>
    </w:p>
    <w:p w:rsidR="00BA0110" w:rsidRDefault="00BA0110" w:rsidP="00BA0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>
      <w:pPr>
        <w:jc w:val="right"/>
        <w:rPr>
          <w:rFonts w:ascii="Times New Roman" w:hAnsi="Times New Roman" w:cs="Times New Roman"/>
        </w:rPr>
      </w:pPr>
    </w:p>
    <w:p w:rsidR="00BA0110" w:rsidRDefault="00BA0110" w:rsidP="00BA01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BA0110" w:rsidRDefault="00BA0110" w:rsidP="00BA01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BA0110" w:rsidRDefault="00BA0110" w:rsidP="00BA011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09.11.2023г. № 38_</w:t>
      </w:r>
    </w:p>
    <w:p w:rsidR="00BA0110" w:rsidRDefault="00BA0110" w:rsidP="00BA0110">
      <w:pPr>
        <w:jc w:val="right"/>
      </w:pPr>
    </w:p>
    <w:p w:rsidR="00BA0110" w:rsidRDefault="00BA0110" w:rsidP="00BA0110"/>
    <w:p w:rsidR="00BA0110" w:rsidRDefault="00BA0110" w:rsidP="00BA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A0110" w:rsidRDefault="00BA0110" w:rsidP="00BA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программ СПС Ырбан, подлежащих реализации с 2024года</w:t>
      </w:r>
    </w:p>
    <w:p w:rsidR="00BA0110" w:rsidRDefault="00BA0110" w:rsidP="00BA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5"/>
        <w:gridCol w:w="5401"/>
        <w:gridCol w:w="3129"/>
      </w:tblGrid>
      <w:tr w:rsidR="00BA0110" w:rsidTr="00BA01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</w:tr>
      <w:tr w:rsidR="00BA0110" w:rsidTr="00BA01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«Благоустройство сельского поселения сумона Ырбан на 2023 - 2025гг.»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BA0110" w:rsidTr="00BA01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10" w:rsidRDefault="00BA0110" w:rsidP="0057316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 вопросам обеспечения пожарной безопасности на территории сельского поселения сумона Ырбан на 2023 – 2025 годы» </w:t>
            </w:r>
          </w:p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  <w:tr w:rsidR="00BA0110" w:rsidTr="00BA011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A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A"/>
                <w:lang w:eastAsia="en-US"/>
              </w:rPr>
              <w:t>Поддержка и развитие деятельности  добровольной народной  дружины</w:t>
            </w:r>
            <w:r>
              <w:rPr>
                <w:rFonts w:ascii="Times New Roman" w:hAnsi="Times New Roman" w:cs="Times New Roman"/>
                <w:b w:val="0"/>
                <w:bCs w:val="0"/>
                <w:color w:val="595651"/>
                <w:sz w:val="24"/>
                <w:szCs w:val="24"/>
                <w:shd w:val="clear" w:color="auto" w:fill="FEFEFA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A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A"/>
                <w:lang w:eastAsia="en-US"/>
              </w:rPr>
              <w:t>Ырбанская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EFEFA"/>
                <w:lang w:eastAsia="en-US"/>
              </w:rPr>
              <w:t xml:space="preserve">» сумона Ырбан Тоджинского кожууна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на  2024-2026 годы 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10" w:rsidRDefault="00BA0110" w:rsidP="0057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СПС Ырбан</w:t>
            </w:r>
          </w:p>
        </w:tc>
      </w:tr>
    </w:tbl>
    <w:p w:rsidR="00BA0110" w:rsidRDefault="00BA0110" w:rsidP="00BA01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BA0110" w:rsidRDefault="00BA0110" w:rsidP="00BA0110"/>
    <w:p w:rsidR="00095707" w:rsidRDefault="00095707"/>
    <w:sectPr w:rsidR="0009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5E"/>
    <w:rsid w:val="00095707"/>
    <w:rsid w:val="00A56F5E"/>
    <w:rsid w:val="00B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0AA2-BECF-4CD4-9962-8CA1F175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0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BA01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2023-11-09T07:49:00Z</dcterms:created>
  <dcterms:modified xsi:type="dcterms:W3CDTF">2023-11-09T07:50:00Z</dcterms:modified>
</cp:coreProperties>
</file>