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EB0958" w:rsidTr="00E67ADA">
        <w:tc>
          <w:tcPr>
            <w:tcW w:w="4039" w:type="dxa"/>
          </w:tcPr>
          <w:p w:rsidR="00EB0958" w:rsidRDefault="00EB0958" w:rsidP="00E67ADA">
            <w:pPr>
              <w:spacing w:line="276" w:lineRule="auto"/>
              <w:rPr>
                <w:b/>
                <w:lang w:eastAsia="en-US"/>
              </w:rPr>
            </w:pPr>
          </w:p>
          <w:p w:rsidR="00EB0958" w:rsidRDefault="00EB0958" w:rsidP="00E67A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ТЫВА  РЕСПУБЛИКАНЫН</w:t>
            </w:r>
          </w:p>
          <w:p w:rsidR="00EB0958" w:rsidRDefault="00EB0958" w:rsidP="00E67A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ТОЖУ  КОЖУУН</w:t>
            </w:r>
          </w:p>
          <w:p w:rsidR="00EB0958" w:rsidRDefault="00EB0958" w:rsidP="00E67A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EB0958" w:rsidRDefault="00EB0958" w:rsidP="00E67A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EB0958" w:rsidRDefault="00EB0958" w:rsidP="00E67ADA">
            <w:pPr>
              <w:spacing w:line="276" w:lineRule="auto"/>
              <w:rPr>
                <w:lang w:eastAsia="en-US"/>
              </w:rPr>
            </w:pPr>
          </w:p>
          <w:p w:rsidR="00EB0958" w:rsidRDefault="00EB0958" w:rsidP="00E67AD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EB0958" w:rsidRDefault="00EB0958" w:rsidP="00E67AD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0621593" r:id="rId6"/>
              </w:object>
            </w:r>
          </w:p>
        </w:tc>
        <w:tc>
          <w:tcPr>
            <w:tcW w:w="4265" w:type="dxa"/>
          </w:tcPr>
          <w:p w:rsidR="00EB0958" w:rsidRDefault="00EB0958" w:rsidP="00E67AD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EB0958" w:rsidRDefault="00EB0958" w:rsidP="00E67AD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EB0958" w:rsidRDefault="00EB0958" w:rsidP="00E67AD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EB0958" w:rsidRDefault="00EB0958" w:rsidP="00E67AD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</w:t>
            </w:r>
            <w:r w:rsidRPr="00926F1B">
              <w:rPr>
                <w:sz w:val="16"/>
                <w:lang w:eastAsia="en-US"/>
              </w:rPr>
              <w:t>2</w:t>
            </w:r>
            <w:r>
              <w:rPr>
                <w:sz w:val="16"/>
                <w:lang w:eastAsia="en-US"/>
              </w:rPr>
              <w:t>, с. Ырбан</w:t>
            </w:r>
          </w:p>
          <w:p w:rsidR="00EB0958" w:rsidRDefault="00EB0958" w:rsidP="00E67AD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EB0958" w:rsidRDefault="00EB0958" w:rsidP="00E67AD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EB0958" w:rsidRDefault="00EB0958" w:rsidP="00E67AD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 xml:space="preserve">: </w:t>
            </w:r>
            <w:r>
              <w:rPr>
                <w:sz w:val="16"/>
                <w:lang w:val="en-US" w:eastAsia="en-US"/>
              </w:rPr>
              <w:t>yrban123@mail.ru</w:t>
            </w: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EB0958" w:rsidTr="00E67AD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B0958" w:rsidRDefault="00EB0958" w:rsidP="00E67AD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B0958" w:rsidRDefault="00EB0958" w:rsidP="00E67AD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B0958" w:rsidRDefault="00EB0958" w:rsidP="00E67AD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EB0958" w:rsidTr="00E67ADA">
        <w:tc>
          <w:tcPr>
            <w:tcW w:w="4039" w:type="dxa"/>
          </w:tcPr>
          <w:p w:rsidR="00EB0958" w:rsidRDefault="00EB0958" w:rsidP="00E67AD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EB0958" w:rsidRDefault="00EB0958" w:rsidP="00E67AD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EB0958" w:rsidRDefault="00EB0958" w:rsidP="00E67AD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EB0958" w:rsidTr="00E67ADA">
        <w:tc>
          <w:tcPr>
            <w:tcW w:w="4039" w:type="dxa"/>
            <w:hideMark/>
          </w:tcPr>
          <w:p w:rsidR="00EB0958" w:rsidRDefault="00EB0958" w:rsidP="00E67AD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№23</w:t>
            </w:r>
          </w:p>
        </w:tc>
        <w:tc>
          <w:tcPr>
            <w:tcW w:w="1623" w:type="dxa"/>
          </w:tcPr>
          <w:p w:rsidR="00EB0958" w:rsidRDefault="00EB0958" w:rsidP="00E67AD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EB0958" w:rsidRDefault="00EB0958" w:rsidP="00E67A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 22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Ноября  2022 г.</w:t>
            </w:r>
          </w:p>
        </w:tc>
      </w:tr>
    </w:tbl>
    <w:p w:rsidR="00EB0958" w:rsidRDefault="00EB0958" w:rsidP="00EB0958">
      <w:pPr>
        <w:pStyle w:val="Style5"/>
        <w:widowControl/>
        <w:spacing w:before="226" w:line="274" w:lineRule="exact"/>
        <w:ind w:firstLine="408"/>
        <w:rPr>
          <w:rStyle w:val="FontStyle11"/>
          <w:b/>
          <w:sz w:val="28"/>
          <w:szCs w:val="28"/>
        </w:rPr>
      </w:pPr>
    </w:p>
    <w:p w:rsidR="00EB0958" w:rsidRDefault="00EB0958" w:rsidP="00EB095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>ПОСТАНОВЛЕНИЕ</w:t>
      </w:r>
    </w:p>
    <w:p w:rsidR="00EB0958" w:rsidRDefault="00EB0958" w:rsidP="00EB095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rFonts w:eastAsia="Sylfaen"/>
          <w:b/>
          <w:sz w:val="28"/>
          <w:szCs w:val="28"/>
        </w:rPr>
      </w:pPr>
      <w:r>
        <w:rPr>
          <w:rStyle w:val="FontStyle11"/>
          <w:rFonts w:eastAsia="Sylfaen"/>
          <w:b/>
          <w:sz w:val="28"/>
          <w:szCs w:val="28"/>
        </w:rPr>
        <w:t xml:space="preserve"> Администрации сельского поселения сумона Ырбан</w:t>
      </w:r>
    </w:p>
    <w:p w:rsidR="00411DC3" w:rsidRDefault="00411DC3" w:rsidP="00EB0958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rFonts w:eastAsia="Sylfaen"/>
          <w:b/>
          <w:sz w:val="28"/>
          <w:szCs w:val="28"/>
        </w:rPr>
      </w:pPr>
    </w:p>
    <w:p w:rsidR="00EB0958" w:rsidRDefault="00EB0958" w:rsidP="00EB0958">
      <w:pPr>
        <w:pStyle w:val="20"/>
        <w:shd w:val="clear" w:color="auto" w:fill="auto"/>
        <w:spacing w:after="544" w:line="312" w:lineRule="exact"/>
        <w:ind w:right="280" w:firstLine="0"/>
        <w:jc w:val="center"/>
      </w:pPr>
      <w:r>
        <w:rPr>
          <w:color w:val="000000"/>
          <w:lang w:eastAsia="ru-RU" w:bidi="ru-RU"/>
        </w:rPr>
        <w:t>Об утверждении Положения об установлении новых систем оплаты труда</w:t>
      </w:r>
      <w:r>
        <w:rPr>
          <w:color w:val="000000"/>
          <w:lang w:eastAsia="ru-RU" w:bidi="ru-RU"/>
        </w:rPr>
        <w:br/>
        <w:t xml:space="preserve">работников муниципальных учреждений </w:t>
      </w:r>
      <w:r w:rsidR="00411DC3">
        <w:rPr>
          <w:color w:val="000000"/>
          <w:lang w:eastAsia="ru-RU" w:bidi="ru-RU"/>
        </w:rPr>
        <w:t xml:space="preserve"> СПС Ырбан </w:t>
      </w:r>
      <w:r>
        <w:rPr>
          <w:color w:val="000000"/>
          <w:lang w:eastAsia="ru-RU" w:bidi="ru-RU"/>
        </w:rPr>
        <w:t>Тоджинского кожууна</w:t>
      </w:r>
    </w:p>
    <w:p w:rsidR="00EB0958" w:rsidRDefault="00EB0958" w:rsidP="00EB0958">
      <w:pPr>
        <w:pStyle w:val="20"/>
        <w:shd w:val="clear" w:color="auto" w:fill="auto"/>
        <w:spacing w:after="0"/>
        <w:ind w:left="400" w:firstLine="520"/>
        <w:jc w:val="both"/>
      </w:pPr>
      <w:r>
        <w:rPr>
          <w:color w:val="000000"/>
          <w:lang w:eastAsia="ru-RU" w:bidi="ru-RU"/>
        </w:rPr>
        <w:t>В соответствии со статьями 135, 144 Трудового кодекса Российской Федерации, в целях совершенствования системы оплаты труда работников бюджетной сферы, стимулирования деятельности муниципальных учреждений по расширению услуг и повышению их качества и результативности деятельности муниципальных учреждений Администрация</w:t>
      </w:r>
      <w:r w:rsidR="00411DC3">
        <w:rPr>
          <w:color w:val="000000"/>
          <w:lang w:eastAsia="ru-RU" w:bidi="ru-RU"/>
        </w:rPr>
        <w:t xml:space="preserve"> СПС Ырбан</w:t>
      </w:r>
      <w:r>
        <w:rPr>
          <w:color w:val="000000"/>
          <w:lang w:eastAsia="ru-RU" w:bidi="ru-RU"/>
        </w:rPr>
        <w:t xml:space="preserve"> </w:t>
      </w:r>
      <w:r w:rsidR="00411DC3">
        <w:rPr>
          <w:color w:val="000000"/>
          <w:lang w:eastAsia="ru-RU" w:bidi="ru-RU"/>
        </w:rPr>
        <w:t>Тоджинского кожууна ПОСТАНОВЛЯЕТ</w:t>
      </w:r>
      <w:r>
        <w:rPr>
          <w:color w:val="000000"/>
          <w:lang w:eastAsia="ru-RU" w:bidi="ru-RU"/>
        </w:rPr>
        <w:t>:</w:t>
      </w:r>
    </w:p>
    <w:p w:rsidR="00EB0958" w:rsidRDefault="00EB0958" w:rsidP="00EB0958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after="0"/>
        <w:ind w:left="400" w:firstLine="520"/>
        <w:jc w:val="both"/>
      </w:pPr>
      <w:r>
        <w:rPr>
          <w:color w:val="000000"/>
          <w:lang w:eastAsia="ru-RU" w:bidi="ru-RU"/>
        </w:rPr>
        <w:t xml:space="preserve">Утвердить прилагаемое Положение об установлении новых систем оплаты труда работников муниципальных учреждений </w:t>
      </w:r>
      <w:r w:rsidR="00411DC3">
        <w:rPr>
          <w:color w:val="000000"/>
          <w:lang w:eastAsia="ru-RU" w:bidi="ru-RU"/>
        </w:rPr>
        <w:t xml:space="preserve">СПС Ырбан </w:t>
      </w:r>
      <w:r>
        <w:rPr>
          <w:color w:val="000000"/>
          <w:lang w:eastAsia="ru-RU" w:bidi="ru-RU"/>
        </w:rPr>
        <w:t>Тоджинского кожууна.</w:t>
      </w:r>
    </w:p>
    <w:p w:rsidR="00EB0958" w:rsidRDefault="00EB0958" w:rsidP="00EB0958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after="0"/>
        <w:ind w:left="400" w:firstLine="520"/>
        <w:jc w:val="both"/>
      </w:pPr>
      <w:r>
        <w:rPr>
          <w:color w:val="000000"/>
          <w:lang w:eastAsia="ru-RU" w:bidi="ru-RU"/>
        </w:rPr>
        <w:t xml:space="preserve">Установить, что заработная плата муниципальных учреждений </w:t>
      </w:r>
      <w:r w:rsidR="0079784C">
        <w:rPr>
          <w:color w:val="000000"/>
          <w:lang w:eastAsia="ru-RU" w:bidi="ru-RU"/>
        </w:rPr>
        <w:t xml:space="preserve">СПС Ырбан </w:t>
      </w:r>
      <w:r>
        <w:rPr>
          <w:color w:val="000000"/>
          <w:lang w:eastAsia="ru-RU" w:bidi="ru-RU"/>
        </w:rPr>
        <w:t>Тоджинского кожууна (без учета премий и иных стимулирующих выплат), устанавливаемая в соответствии с новыми системами оплаты труда, при условии сохранения объема должностных обязанностей работников и выполнения ими работ той же квалификации не может быть ниже заработной платы (без учета премий и иных стимулирующих выплат), выплачиваемой до введения новых систем оплаты труда.</w:t>
      </w:r>
    </w:p>
    <w:p w:rsidR="00EB0958" w:rsidRDefault="00EB0958" w:rsidP="00EB0958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after="0"/>
        <w:ind w:left="400" w:firstLine="520"/>
        <w:jc w:val="both"/>
      </w:pPr>
      <w:r>
        <w:rPr>
          <w:color w:val="000000"/>
          <w:lang w:eastAsia="ru-RU" w:bidi="ru-RU"/>
        </w:rPr>
        <w:t xml:space="preserve">Установить, что объем средств на оплату труда работников муниципальных учреждений </w:t>
      </w:r>
      <w:r w:rsidR="0079784C">
        <w:rPr>
          <w:color w:val="000000"/>
          <w:lang w:eastAsia="ru-RU" w:bidi="ru-RU"/>
        </w:rPr>
        <w:t xml:space="preserve">СПС Ырбан </w:t>
      </w:r>
      <w:r>
        <w:rPr>
          <w:color w:val="000000"/>
          <w:lang w:eastAsia="ru-RU" w:bidi="ru-RU"/>
        </w:rPr>
        <w:t>Тоджинского кожууна, предусмотренных соответствующим главным распорядителем средств бюджета муниципального района Тоджинского кожууна (муниципальным учреждением) в муниципальном бюджете Тоджинского кожууна и бюджетах государственных внебюджетных фондов, может быть уменьшен только при условии уменьшения объема предоставляемых муниципальными учреждениями муниципальных услуг.</w:t>
      </w:r>
    </w:p>
    <w:p w:rsidR="00EB0958" w:rsidRDefault="00EB0958" w:rsidP="00EB0958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after="0"/>
        <w:ind w:left="400" w:firstLine="520"/>
        <w:jc w:val="both"/>
      </w:pPr>
      <w:r>
        <w:rPr>
          <w:color w:val="000000"/>
          <w:lang w:eastAsia="ru-RU" w:bidi="ru-RU"/>
        </w:rPr>
        <w:t xml:space="preserve">Считать утратившим силу постановление Администрации Тоджинского кожууна от 22 июля 2009 года №208 «О введении новой системы </w:t>
      </w:r>
      <w:r>
        <w:rPr>
          <w:color w:val="000000"/>
          <w:lang w:eastAsia="ru-RU" w:bidi="ru-RU"/>
        </w:rPr>
        <w:lastRenderedPageBreak/>
        <w:t>оплаты труда работников муниципальных бюджетных учреждений Тоджинского кожууна».</w:t>
      </w:r>
    </w:p>
    <w:p w:rsidR="00EB0958" w:rsidRDefault="00EB0958" w:rsidP="003C7CB5">
      <w:pPr>
        <w:pStyle w:val="20"/>
        <w:numPr>
          <w:ilvl w:val="0"/>
          <w:numId w:val="2"/>
        </w:numPr>
        <w:shd w:val="clear" w:color="auto" w:fill="auto"/>
        <w:tabs>
          <w:tab w:val="left" w:pos="1468"/>
        </w:tabs>
        <w:spacing w:after="0" w:line="312" w:lineRule="exact"/>
        <w:ind w:left="400" w:firstLine="520"/>
        <w:jc w:val="both"/>
      </w:pPr>
      <w:r>
        <w:rPr>
          <w:color w:val="000000"/>
          <w:lang w:eastAsia="ru-RU" w:bidi="ru-RU"/>
        </w:rPr>
        <w:t>Органам местного самоуправления Тоджинского кожууна, осуществляющим функции и полномочия учредителей муниципальных</w:t>
      </w:r>
      <w:r w:rsidR="003C7CB5">
        <w:t xml:space="preserve"> </w:t>
      </w:r>
      <w:r w:rsidRPr="003C7CB5">
        <w:rPr>
          <w:color w:val="000000"/>
          <w:lang w:eastAsia="ru-RU" w:bidi="ru-RU"/>
        </w:rPr>
        <w:t>учреждений, привести свои нормативные правовые акты по вопросам, отнесенным к сфере их ведения, в соответствие с настоящим постановлением.</w:t>
      </w:r>
    </w:p>
    <w:p w:rsidR="00EB0958" w:rsidRDefault="00EB0958" w:rsidP="00EB0958">
      <w:pPr>
        <w:pStyle w:val="20"/>
        <w:numPr>
          <w:ilvl w:val="0"/>
          <w:numId w:val="3"/>
        </w:numPr>
        <w:shd w:val="clear" w:color="auto" w:fill="auto"/>
        <w:tabs>
          <w:tab w:val="left" w:pos="1358"/>
        </w:tabs>
        <w:spacing w:after="0" w:line="302" w:lineRule="exact"/>
        <w:ind w:left="420" w:firstLine="520"/>
      </w:pPr>
      <w:r>
        <w:rPr>
          <w:color w:val="000000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EB0958" w:rsidRPr="00EB0958" w:rsidRDefault="00EB0958" w:rsidP="00EB0958">
      <w:pPr>
        <w:pStyle w:val="20"/>
        <w:numPr>
          <w:ilvl w:val="0"/>
          <w:numId w:val="3"/>
        </w:numPr>
        <w:shd w:val="clear" w:color="auto" w:fill="auto"/>
        <w:tabs>
          <w:tab w:val="left" w:pos="1358"/>
        </w:tabs>
        <w:spacing w:after="0" w:line="298" w:lineRule="exact"/>
        <w:ind w:left="420" w:firstLine="520"/>
      </w:pPr>
      <w:r>
        <w:rPr>
          <w:color w:val="000000"/>
          <w:lang w:eastAsia="ru-RU" w:bidi="ru-RU"/>
        </w:rPr>
        <w:t>Разместить настоящее постановление на официальном сайте Администрации Тоджинского кожууна в информационно</w:t>
      </w:r>
      <w:r>
        <w:rPr>
          <w:color w:val="000000"/>
          <w:lang w:eastAsia="ru-RU" w:bidi="ru-RU"/>
        </w:rPr>
        <w:softHyphen/>
        <w:t>телекоммуникационной сети «Интернет».</w:t>
      </w:r>
    </w:p>
    <w:p w:rsidR="00EB0958" w:rsidRDefault="00EB0958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EB0958" w:rsidRDefault="00EB0958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EB0958" w:rsidRDefault="00EB0958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EB0958" w:rsidRDefault="00EB0958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EB0958" w:rsidRDefault="00EB0958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И. о. председателя   </w:t>
      </w:r>
      <w:r w:rsidR="003C7CB5">
        <w:rPr>
          <w:color w:val="000000"/>
          <w:lang w:eastAsia="ru-RU" w:bidi="ru-RU"/>
        </w:rPr>
        <w:t>администрации                        Н. И. Ширинкина</w:t>
      </w:r>
      <w:r>
        <w:rPr>
          <w:color w:val="000000"/>
          <w:lang w:eastAsia="ru-RU" w:bidi="ru-RU"/>
        </w:rPr>
        <w:t xml:space="preserve">          </w:t>
      </w: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rPr>
          <w:color w:val="000000"/>
          <w:lang w:eastAsia="ru-RU" w:bidi="ru-RU"/>
        </w:rPr>
      </w:pPr>
    </w:p>
    <w:p w:rsidR="003C7CB5" w:rsidRDefault="003C7CB5" w:rsidP="003C7CB5">
      <w:pPr>
        <w:tabs>
          <w:tab w:val="left" w:leader="underscore" w:pos="6546"/>
          <w:tab w:val="left" w:leader="underscore" w:pos="8951"/>
        </w:tabs>
        <w:autoSpaceDE/>
        <w:autoSpaceDN/>
        <w:adjustRightInd/>
        <w:spacing w:after="548" w:line="307" w:lineRule="exact"/>
        <w:rPr>
          <w:color w:val="000000"/>
          <w:sz w:val="26"/>
          <w:szCs w:val="26"/>
          <w:lang w:bidi="ru-RU"/>
        </w:rPr>
      </w:pPr>
    </w:p>
    <w:p w:rsidR="00702B57" w:rsidRDefault="00045D7C" w:rsidP="00045D7C">
      <w:pPr>
        <w:tabs>
          <w:tab w:val="left" w:leader="underscore" w:pos="6546"/>
          <w:tab w:val="left" w:leader="underscore" w:pos="8951"/>
        </w:tabs>
        <w:autoSpaceDE/>
        <w:autoSpaceDN/>
        <w:adjustRightInd/>
        <w:spacing w:after="548" w:line="307" w:lineRule="exact"/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lastRenderedPageBreak/>
        <w:t>Утверждено</w:t>
      </w:r>
    </w:p>
    <w:p w:rsidR="00045D7C" w:rsidRDefault="00045D7C" w:rsidP="00045D7C">
      <w:pPr>
        <w:tabs>
          <w:tab w:val="left" w:leader="underscore" w:pos="6546"/>
          <w:tab w:val="left" w:leader="underscore" w:pos="8951"/>
        </w:tabs>
        <w:autoSpaceDE/>
        <w:autoSpaceDN/>
        <w:adjustRightInd/>
        <w:spacing w:after="548" w:line="307" w:lineRule="exact"/>
        <w:jc w:val="right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Постановлением от 22.11.2022г. №23</w:t>
      </w:r>
    </w:p>
    <w:p w:rsidR="00045D7C" w:rsidRPr="00702B57" w:rsidRDefault="00045D7C" w:rsidP="00045D7C">
      <w:pPr>
        <w:tabs>
          <w:tab w:val="left" w:leader="underscore" w:pos="6546"/>
          <w:tab w:val="left" w:leader="underscore" w:pos="8951"/>
        </w:tabs>
        <w:autoSpaceDE/>
        <w:autoSpaceDN/>
        <w:adjustRightInd/>
        <w:spacing w:after="548" w:line="307" w:lineRule="exact"/>
        <w:jc w:val="right"/>
        <w:rPr>
          <w:color w:val="000000"/>
          <w:sz w:val="26"/>
          <w:szCs w:val="26"/>
          <w:lang w:bidi="ru-RU"/>
        </w:rPr>
      </w:pPr>
    </w:p>
    <w:p w:rsidR="00702B57" w:rsidRPr="00702B57" w:rsidRDefault="00702B57" w:rsidP="00702B57">
      <w:pPr>
        <w:autoSpaceDE/>
        <w:autoSpaceDN/>
        <w:adjustRightInd/>
        <w:spacing w:after="270" w:line="298" w:lineRule="exact"/>
        <w:jc w:val="center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Положение об установлении новых систем оплаты труда работников</w:t>
      </w:r>
      <w:r w:rsidRPr="00702B57">
        <w:rPr>
          <w:color w:val="000000"/>
          <w:sz w:val="26"/>
          <w:szCs w:val="26"/>
          <w:lang w:bidi="ru-RU"/>
        </w:rPr>
        <w:br/>
        <w:t>муниципальных учреждений Тоджинского кожууна</w:t>
      </w:r>
    </w:p>
    <w:p w:rsidR="00702B57" w:rsidRPr="00702B57" w:rsidRDefault="00045D7C" w:rsidP="00624239">
      <w:pPr>
        <w:tabs>
          <w:tab w:val="left" w:pos="3595"/>
        </w:tabs>
        <w:autoSpaceDE/>
        <w:autoSpaceDN/>
        <w:adjustRightInd/>
        <w:spacing w:after="199" w:line="260" w:lineRule="exact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val="en-US" w:bidi="ru-RU"/>
        </w:rPr>
        <w:t>I</w:t>
      </w:r>
      <w:r>
        <w:rPr>
          <w:color w:val="000000"/>
          <w:sz w:val="26"/>
          <w:szCs w:val="26"/>
          <w:lang w:bidi="ru-RU"/>
        </w:rPr>
        <w:t>.</w:t>
      </w:r>
      <w:r w:rsidR="00702B57" w:rsidRPr="00702B57">
        <w:rPr>
          <w:color w:val="000000"/>
          <w:sz w:val="26"/>
          <w:szCs w:val="26"/>
          <w:lang w:bidi="ru-RU"/>
        </w:rPr>
        <w:t>Общие положения</w:t>
      </w:r>
    </w:p>
    <w:p w:rsidR="00702B57" w:rsidRPr="00702B57" w:rsidRDefault="00702B57" w:rsidP="00702B57">
      <w:pPr>
        <w:numPr>
          <w:ilvl w:val="0"/>
          <w:numId w:val="5"/>
        </w:numPr>
        <w:tabs>
          <w:tab w:val="left" w:pos="915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Положение об установлении новых систем оплаты труда работников муниципальных учреждений </w:t>
      </w:r>
      <w:r w:rsidR="00624239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 (далее - Положение) разработано в соответствии со статьями 135, 144 Трудового кодекса Российской Федерации и регулирует правоотношения в сфере оплаты труда работников муниципальных учреждений Тоджинского кожууна, финансируемых за счет средств бюджета муниципального района Тоджинского кожууна.</w:t>
      </w:r>
    </w:p>
    <w:p w:rsidR="00702B57" w:rsidRPr="00702B57" w:rsidRDefault="00702B57" w:rsidP="00702B57">
      <w:pPr>
        <w:numPr>
          <w:ilvl w:val="0"/>
          <w:numId w:val="5"/>
        </w:numPr>
        <w:tabs>
          <w:tab w:val="left" w:pos="915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Системы оплаты труда работников муниципальных учреждений </w:t>
      </w:r>
      <w:r w:rsidR="00624239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 (далее - учреждения), включающие размеры должностных окладов (окладов), ставок заработной платы, выплат компенсационного и стимулирующего характера, устанавливаются коллективными договорами, соглашениями, локальными нормативными актами учреждения в соответствии с Трудовым кодексом Российской Федерации, федеральными законами и иными нормативными правовыми актами Российской Федерации и Республики Тыва, содержащими нормы трудового права, а также настоящим Положением.</w:t>
      </w:r>
    </w:p>
    <w:p w:rsidR="00702B57" w:rsidRPr="00702B57" w:rsidRDefault="00702B57" w:rsidP="00702B57">
      <w:pPr>
        <w:numPr>
          <w:ilvl w:val="0"/>
          <w:numId w:val="5"/>
        </w:numPr>
        <w:tabs>
          <w:tab w:val="left" w:pos="915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Системы оплаты труда предусматривают: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отказ от Единой тарифной сетки по оплате-труда работников учреждений бюджетной сферы Тоджинского кожууна и переход на оплату труда с применением должностных окладов руководителей, специалистов и окладов по профессиям рабочих;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реформирование оплаты труда работников в зависимости от конечного результата их работы;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зависимость величины заработной платы от квалификации специалистов, сложности выполняемых работ, количества и качества затраченного труда;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сохранение единого порядка аттестации и квалификационного категорирования работников;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индивидуальный подход к использованию различных видов стимулирующих выплат за качественные результаты работы;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повышение качества услуг и обеспечение результативности работы.</w:t>
      </w:r>
    </w:p>
    <w:p w:rsidR="00702B57" w:rsidRPr="00702B57" w:rsidRDefault="00702B57" w:rsidP="00702B57">
      <w:pPr>
        <w:numPr>
          <w:ilvl w:val="0"/>
          <w:numId w:val="5"/>
        </w:numPr>
        <w:tabs>
          <w:tab w:val="left" w:pos="915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Наименования должностей руководителей, специалистов и служащих или профессий рабочих учреждений должны соответствовать наименованиям, указанным в едином тарифно-квалификационном справочнике работ и профессий </w:t>
      </w:r>
      <w:r w:rsidRPr="00702B57">
        <w:rPr>
          <w:color w:val="000000"/>
          <w:sz w:val="26"/>
          <w:szCs w:val="26"/>
          <w:lang w:bidi="ru-RU"/>
        </w:rPr>
        <w:lastRenderedPageBreak/>
        <w:t>рабочих и едином квалификационном справочнике должностей</w:t>
      </w:r>
    </w:p>
    <w:p w:rsidR="00702B57" w:rsidRPr="00702B57" w:rsidRDefault="00702B57" w:rsidP="00702B57">
      <w:pPr>
        <w:autoSpaceDE/>
        <w:autoSpaceDN/>
        <w:adjustRightInd/>
        <w:spacing w:line="260" w:lineRule="exact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руководителей, специалистов и служащих.</w:t>
      </w:r>
    </w:p>
    <w:p w:rsidR="00702B57" w:rsidRPr="00702B57" w:rsidRDefault="00702B57" w:rsidP="00702B57">
      <w:pPr>
        <w:numPr>
          <w:ilvl w:val="0"/>
          <w:numId w:val="6"/>
        </w:numPr>
        <w:tabs>
          <w:tab w:val="left" w:pos="1234"/>
        </w:tabs>
        <w:autoSpaceDE/>
        <w:autoSpaceDN/>
        <w:adjustRightInd/>
        <w:spacing w:after="236"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Оплата труда работников учреждений, если в соответствии с Трудовым кодексом Российской Федерации,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определяется трудовыми договорами между учреждением в лице его руководителя и работниками исходя из условий труда, его результативности, особенностей деятельности учреждения и работников.</w:t>
      </w:r>
    </w:p>
    <w:p w:rsidR="00702B57" w:rsidRPr="00702B57" w:rsidRDefault="00702B57" w:rsidP="00702B57">
      <w:pPr>
        <w:autoSpaceDE/>
        <w:autoSpaceDN/>
        <w:adjustRightInd/>
        <w:spacing w:after="244" w:line="312" w:lineRule="exact"/>
        <w:jc w:val="center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II. Порядок формирования систем оплаты труда</w:t>
      </w:r>
      <w:r w:rsidRPr="00702B57">
        <w:rPr>
          <w:color w:val="000000"/>
          <w:sz w:val="26"/>
          <w:szCs w:val="26"/>
          <w:lang w:bidi="ru-RU"/>
        </w:rPr>
        <w:br/>
        <w:t>работников муниципальных учреждений</w:t>
      </w:r>
    </w:p>
    <w:p w:rsidR="00702B57" w:rsidRPr="00702B57" w:rsidRDefault="00702B57" w:rsidP="00702B57">
      <w:pPr>
        <w:numPr>
          <w:ilvl w:val="0"/>
          <w:numId w:val="6"/>
        </w:numPr>
        <w:tabs>
          <w:tab w:val="left" w:pos="938"/>
        </w:tabs>
        <w:autoSpaceDE/>
        <w:autoSpaceDN/>
        <w:adjustRightInd/>
        <w:spacing w:line="307" w:lineRule="exact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Оплата труда (заработная плата) работников учреждений включает: должностные оклады руководителей, служащих, специалистов и оклады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рабочих;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left="560" w:right="4040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выплаты компенсационного характера; выплаты стимулирующего характера.</w:t>
      </w:r>
    </w:p>
    <w:p w:rsidR="00702B57" w:rsidRPr="00702B57" w:rsidRDefault="00702B57" w:rsidP="00702B57">
      <w:pPr>
        <w:numPr>
          <w:ilvl w:val="0"/>
          <w:numId w:val="6"/>
        </w:numPr>
        <w:tabs>
          <w:tab w:val="left" w:pos="938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Размеры должностных окладов по общеотраслевым должностям служащих, окладов по общеотраслевым профессиям рабочих, а также высококвалифицированным профессиям рабочих, занятых на важных и ответственных работах и особо важных и особо ответственных работах, утверждаются постановлением Администрации </w:t>
      </w:r>
      <w:r w:rsidR="00290757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кожууна, исходя из установленных требований к квалификации специалистов и характеристик работ профессий рабочих.</w:t>
      </w:r>
    </w:p>
    <w:p w:rsidR="00702B57" w:rsidRPr="00702B57" w:rsidRDefault="00702B57" w:rsidP="00702B57">
      <w:pPr>
        <w:numPr>
          <w:ilvl w:val="0"/>
          <w:numId w:val="6"/>
        </w:numPr>
        <w:tabs>
          <w:tab w:val="left" w:pos="938"/>
        </w:tabs>
        <w:autoSpaceDE/>
        <w:autoSpaceDN/>
        <w:adjustRightInd/>
        <w:spacing w:after="278"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Условия оплаты труда работников соответствующих отраслей, включающие размеры должностных окладов, исходя из установленных требований к квалификации специалистов и характеристик работ профессий рабочих, перечень и размеры компенсационных, стимулирующих выплат и порядок их применения устанавливаются в положениях о системах оплаты труда работников учреждений по отрасл</w:t>
      </w:r>
      <w:r w:rsidR="00290757">
        <w:rPr>
          <w:color w:val="000000"/>
          <w:sz w:val="26"/>
          <w:szCs w:val="26"/>
          <w:lang w:bidi="ru-RU"/>
        </w:rPr>
        <w:t>ям, утвержденных постановлением</w:t>
      </w:r>
      <w:r w:rsidR="00290757">
        <w:rPr>
          <w:color w:val="000000"/>
          <w:sz w:val="26"/>
          <w:szCs w:val="26"/>
          <w:lang w:bidi="ru-RU"/>
        </w:rPr>
        <w:t xml:space="preserve"> </w:t>
      </w:r>
      <w:r w:rsidRPr="00702B57">
        <w:rPr>
          <w:color w:val="000000"/>
          <w:sz w:val="26"/>
          <w:szCs w:val="26"/>
          <w:lang w:bidi="ru-RU"/>
        </w:rPr>
        <w:t xml:space="preserve">Администрации </w:t>
      </w:r>
      <w:r w:rsidR="00290757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кожууна.</w:t>
      </w:r>
    </w:p>
    <w:p w:rsidR="00702B57" w:rsidRPr="00702B57" w:rsidRDefault="00702B57" w:rsidP="00702B57">
      <w:pPr>
        <w:autoSpaceDE/>
        <w:autoSpaceDN/>
        <w:adjustRightInd/>
        <w:spacing w:after="263" w:line="260" w:lineRule="exact"/>
        <w:jc w:val="center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III. Виды выплат компенсационного характера</w:t>
      </w:r>
    </w:p>
    <w:p w:rsidR="00702B57" w:rsidRPr="00702B57" w:rsidRDefault="00702B57" w:rsidP="00702B57">
      <w:pPr>
        <w:numPr>
          <w:ilvl w:val="0"/>
          <w:numId w:val="6"/>
        </w:numPr>
        <w:tabs>
          <w:tab w:val="left" w:pos="938"/>
        </w:tabs>
        <w:autoSpaceDE/>
        <w:autoSpaceDN/>
        <w:adjustRightInd/>
        <w:spacing w:line="302" w:lineRule="exact"/>
        <w:ind w:right="2020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К выплатам компенсационного характера относятся: выплата за работу в сельской местности;</w:t>
      </w:r>
    </w:p>
    <w:p w:rsidR="00702B57" w:rsidRPr="00702B57" w:rsidRDefault="00702B57" w:rsidP="00702B57">
      <w:pPr>
        <w:autoSpaceDE/>
        <w:autoSpaceDN/>
        <w:adjustRightInd/>
        <w:spacing w:line="302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доплата за работу в ночное время;</w:t>
      </w:r>
    </w:p>
    <w:p w:rsidR="00702B57" w:rsidRPr="00702B57" w:rsidRDefault="00702B57" w:rsidP="00702B57">
      <w:pPr>
        <w:autoSpaceDE/>
        <w:autoSpaceDN/>
        <w:adjustRightInd/>
        <w:spacing w:line="302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доплата за совмещение профессий (должностей), расширение зон обслуживания, увеличение объема выполняемых работ и выполнение обязанностей временно отсутствующего работника без освобождения от работы, определенной трудовым договором;</w:t>
      </w:r>
    </w:p>
    <w:p w:rsidR="00702B57" w:rsidRPr="00702B57" w:rsidRDefault="00702B57" w:rsidP="00702B57">
      <w:pPr>
        <w:autoSpaceDE/>
        <w:autoSpaceDN/>
        <w:adjustRightInd/>
        <w:spacing w:line="302" w:lineRule="exact"/>
        <w:ind w:left="560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повышенная оплата за работу в выходные и нерабочие праздничные дни; повышенная оплата сверхурочной работы;</w:t>
      </w:r>
    </w:p>
    <w:p w:rsidR="00702B57" w:rsidRPr="00702B57" w:rsidRDefault="00702B57" w:rsidP="00702B57">
      <w:pPr>
        <w:autoSpaceDE/>
        <w:autoSpaceDN/>
        <w:adjustRightInd/>
        <w:spacing w:line="302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выплаты работникам, занятым на работах с вредными и (или) опасными и иными условиями труда;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lastRenderedPageBreak/>
        <w:t>районный коэффициент и процентная надбавка за стаж работы в районах Крайнего Севера и приравненных к ним местностях;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доплата за особенности деятельности отдельных видов учреждений и отдельных категорий работников, установленные по подведомственным учреждениям органа местного самоуправления </w:t>
      </w:r>
      <w:r w:rsidR="00290757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Выплаты компенсационного характера устанавливаются к окладам (должностным окладам), ставкам заработной платы работников в процентах к окладам (должностным окладам), ставкам или в абсолютных размерах, если иное не установлено федеральными законами или указами Президента Российской Федерации.</w:t>
      </w:r>
    </w:p>
    <w:p w:rsidR="00702B57" w:rsidRPr="00702B57" w:rsidRDefault="00702B57" w:rsidP="00702B57">
      <w:pPr>
        <w:autoSpaceDE/>
        <w:autoSpaceDN/>
        <w:adjustRightInd/>
        <w:spacing w:after="218"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Конкретные размеры компенсационных выплат каждому работнику устанавливаются трудовым договором.</w:t>
      </w:r>
    </w:p>
    <w:p w:rsidR="00702B57" w:rsidRPr="00702B57" w:rsidRDefault="00702B57" w:rsidP="00702B57">
      <w:pPr>
        <w:autoSpaceDE/>
        <w:autoSpaceDN/>
        <w:adjustRightInd/>
        <w:spacing w:after="254" w:line="260" w:lineRule="exact"/>
        <w:jc w:val="center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IV. Виды выплат стимулирующего характера</w:t>
      </w:r>
    </w:p>
    <w:p w:rsidR="00702B57" w:rsidRPr="00702B57" w:rsidRDefault="00702B57" w:rsidP="00702B57">
      <w:pPr>
        <w:numPr>
          <w:ilvl w:val="0"/>
          <w:numId w:val="7"/>
        </w:numPr>
        <w:tabs>
          <w:tab w:val="left" w:pos="1058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К выплатам стимулирующего характера относятся надбавки за: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качественные показатели деятельности учреждений;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ученую степень;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почетное звание;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продолжительность непрерывной работы;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премиальные выплаты по итогам работы.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Другие выплаты стимулирующего характера предусматриваются в положениях о системах оплаты труда работников учреждений по отраслям в соответствии с действующим законодательством.</w:t>
      </w:r>
    </w:p>
    <w:p w:rsidR="00702B57" w:rsidRPr="00702B57" w:rsidRDefault="00702B57" w:rsidP="00702B57">
      <w:pPr>
        <w:numPr>
          <w:ilvl w:val="0"/>
          <w:numId w:val="7"/>
        </w:numPr>
        <w:tabs>
          <w:tab w:val="left" w:pos="1058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Качественные показатели деятельности учреждения устанавливаются в положениях о системах оплаты труда работников учреждений по отраслям с учетом муниципального задания.</w:t>
      </w:r>
    </w:p>
    <w:p w:rsidR="00702B57" w:rsidRPr="00702B57" w:rsidRDefault="00702B57" w:rsidP="00702B57">
      <w:pPr>
        <w:numPr>
          <w:ilvl w:val="0"/>
          <w:numId w:val="7"/>
        </w:numPr>
        <w:tabs>
          <w:tab w:val="left" w:pos="1058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Размеры, условия и порядок осуществления стимулирующих выплат работникам учреждения закрепляются в коллективном договоре, а при его отсутствии - в локальном нормативном акте учреждения, с учетом разрабатываемых в учреждении показателей и критериев оценки эффективности труда работников в пределах фонда оплаты труда и максимальными размерами для конкретного работника не ограничиваются.</w:t>
      </w:r>
    </w:p>
    <w:p w:rsidR="00702B57" w:rsidRPr="00702B57" w:rsidRDefault="00702B57" w:rsidP="00702B57">
      <w:pPr>
        <w:numPr>
          <w:ilvl w:val="0"/>
          <w:numId w:val="7"/>
        </w:numPr>
        <w:tabs>
          <w:tab w:val="left" w:pos="1058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При определении в учреждении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702B57" w:rsidRPr="00702B57" w:rsidRDefault="00702B57" w:rsidP="00702B57">
      <w:pPr>
        <w:numPr>
          <w:ilvl w:val="0"/>
          <w:numId w:val="7"/>
        </w:numPr>
        <w:tabs>
          <w:tab w:val="left" w:pos="1058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Решение об установлении стимулирующих выплат оформляется приказом руководителя учреждения.</w:t>
      </w:r>
    </w:p>
    <w:p w:rsidR="00702B57" w:rsidRPr="00702B57" w:rsidRDefault="00702B57" w:rsidP="00702B57">
      <w:pPr>
        <w:numPr>
          <w:ilvl w:val="0"/>
          <w:numId w:val="7"/>
        </w:numPr>
        <w:tabs>
          <w:tab w:val="left" w:pos="1058"/>
        </w:tabs>
        <w:autoSpaceDE/>
        <w:autoSpaceDN/>
        <w:adjustRightInd/>
        <w:spacing w:after="172"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Размеры стимулирующих выплат работникам муниципальных учреждений устанавливаются трудовым договором в соответствии с системой оплаты труда работников и в пределах сметы расходов соответствующих муниципальных учреждений.</w:t>
      </w:r>
    </w:p>
    <w:p w:rsidR="00702B57" w:rsidRPr="00702B57" w:rsidRDefault="00702B57" w:rsidP="00702B57">
      <w:pPr>
        <w:autoSpaceDE/>
        <w:autoSpaceDN/>
        <w:adjustRightInd/>
        <w:spacing w:line="317" w:lineRule="exact"/>
        <w:jc w:val="center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V. Порядок и условия оплаты труда руководителей,</w:t>
      </w:r>
      <w:r w:rsidRPr="00702B57">
        <w:rPr>
          <w:color w:val="000000"/>
          <w:sz w:val="26"/>
          <w:szCs w:val="26"/>
          <w:lang w:bidi="ru-RU"/>
        </w:rPr>
        <w:br/>
        <w:t>их заместителей и главных бухгалтеров</w:t>
      </w:r>
    </w:p>
    <w:p w:rsidR="00702B57" w:rsidRPr="00702B57" w:rsidRDefault="00702B57" w:rsidP="00702B57">
      <w:pPr>
        <w:numPr>
          <w:ilvl w:val="0"/>
          <w:numId w:val="8"/>
        </w:numPr>
        <w:tabs>
          <w:tab w:val="left" w:pos="1043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Заработная плата руководителей учреждений, их заместителей и главных </w:t>
      </w:r>
      <w:r w:rsidRPr="00702B57">
        <w:rPr>
          <w:color w:val="000000"/>
          <w:sz w:val="26"/>
          <w:szCs w:val="26"/>
          <w:lang w:bidi="ru-RU"/>
        </w:rPr>
        <w:lastRenderedPageBreak/>
        <w:t>бухгалтеров состоит из должностных окладов, выплат компенсационного и стимулирующего характера.</w:t>
      </w:r>
    </w:p>
    <w:p w:rsidR="00702B57" w:rsidRPr="00702B57" w:rsidRDefault="00702B57" w:rsidP="00702B57">
      <w:pPr>
        <w:numPr>
          <w:ilvl w:val="0"/>
          <w:numId w:val="8"/>
        </w:numPr>
        <w:tabs>
          <w:tab w:val="left" w:pos="1043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Заработная плата и размеры должностных окладов руководителям учреждений устанавливаются при заключении с ними трудовых договоров органом местного самоуправления Тоджинского кожууна, к ведению которого относится учреждение, с учетом группы по оплате труда руководителей, к которой отнесено учреждение, а их заместителям и главным бухгалтерам - руководителями соответствующих учреждений.</w:t>
      </w:r>
    </w:p>
    <w:p w:rsidR="00702B57" w:rsidRPr="00702B57" w:rsidRDefault="00702B57" w:rsidP="00702B57">
      <w:pPr>
        <w:numPr>
          <w:ilvl w:val="0"/>
          <w:numId w:val="8"/>
        </w:numPr>
        <w:tabs>
          <w:tab w:val="left" w:pos="1043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Группы по оплате труда руководителей учреждений устанавливаются органом местного самоуправления Тоджинского кожууна, к ведению которого относится учреждение, в зависимости от показателей, характеризующих работу учреждения, а также факторов, влияющих на труд руководителя (техническое обеспечение, численность работников, наличие структурных подразделений).</w:t>
      </w:r>
    </w:p>
    <w:p w:rsidR="00702B57" w:rsidRPr="00702B57" w:rsidRDefault="00702B57" w:rsidP="00702B57">
      <w:pPr>
        <w:numPr>
          <w:ilvl w:val="0"/>
          <w:numId w:val="8"/>
        </w:numPr>
        <w:tabs>
          <w:tab w:val="left" w:pos="1043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Размеры должностных окладов заместителей руководителей и главных бухгалтеров учреждений устанавливаются на </w:t>
      </w:r>
      <w:r w:rsidRPr="00702B57">
        <w:rPr>
          <w:color w:val="000000"/>
          <w:spacing w:val="30"/>
          <w:sz w:val="26"/>
          <w:szCs w:val="26"/>
          <w:lang w:bidi="ru-RU"/>
        </w:rPr>
        <w:t>10-30</w:t>
      </w:r>
      <w:r w:rsidRPr="00702B57">
        <w:rPr>
          <w:color w:val="000000"/>
          <w:sz w:val="26"/>
          <w:szCs w:val="26"/>
          <w:lang w:bidi="ru-RU"/>
        </w:rPr>
        <w:t xml:space="preserve"> процентов ниже должностных окладов руководителей этих учреждений.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Предельный уровень соотношения среднемесячной заработной платы заместителей руководителей учреждений и главных бухгалтеров и среднемесячной заработной платы работников учреждений (без учета руководителя, заместителей руководителя, главного бухгалтера), формируемое за счет всех источников финансового обеспечения, устанавливается в кратности от 1 до 2,5.</w:t>
      </w:r>
    </w:p>
    <w:p w:rsidR="00702B57" w:rsidRPr="00702B57" w:rsidRDefault="00702B57" w:rsidP="00702B57">
      <w:pPr>
        <w:numPr>
          <w:ilvl w:val="0"/>
          <w:numId w:val="8"/>
        </w:numPr>
        <w:tabs>
          <w:tab w:val="left" w:pos="1043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Руководителям, их заместителям и главным бухгалтерам могут устанавливаться выплаты компенсационного характера, предусмотренные перечнем выплат компенсационного характера, применяемых в учреждении в соответствии с нормативными правовыми актами'</w:t>
      </w:r>
      <w:r w:rsidR="00C615A3">
        <w:rPr>
          <w:color w:val="000000"/>
          <w:sz w:val="26"/>
          <w:szCs w:val="26"/>
          <w:lang w:bidi="ru-RU"/>
        </w:rPr>
        <w:t xml:space="preserve"> </w:t>
      </w:r>
      <w:r w:rsidRPr="00702B57">
        <w:rPr>
          <w:color w:val="000000"/>
          <w:sz w:val="26"/>
          <w:szCs w:val="26"/>
          <w:lang w:bidi="ru-RU"/>
        </w:rPr>
        <w:t>Российской Федерации и Республики Тыва. При установлении компенсационных выплат характеристика условий труда должна быть отражена в трудовых договорах.</w:t>
      </w:r>
    </w:p>
    <w:p w:rsidR="00702B57" w:rsidRPr="00702B57" w:rsidRDefault="00702B57" w:rsidP="00702B57">
      <w:pPr>
        <w:numPr>
          <w:ilvl w:val="0"/>
          <w:numId w:val="8"/>
        </w:numPr>
        <w:tabs>
          <w:tab w:val="left" w:pos="1043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Органом местного самоуправления </w:t>
      </w:r>
      <w:r w:rsidR="00C615A3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кожууна, в ведении которых находятся учреждения, устанавливают руководителям этих учреждений выплаты стимулирующего характера по результатам достижения показателей эффективности деятельности муниципального учреждения и работы его руководителя.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В качестве показателя эффективности работы руководителя учреждения по решению органа местного самоуправления </w:t>
      </w:r>
      <w:r w:rsidR="00C615A3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 xml:space="preserve">Тоджинского кожууна, в ведении которого находится учреждение,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Администрации </w:t>
      </w:r>
      <w:r w:rsidR="00C615A3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кожууна, а также отсутствие задолженности по обязательным платежам и налогам, по уплате страховых взносов во внебюджетные фонды.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Руководителю учреждения выплаты стимулирующего характера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выплачиваются по решению органа местного самоуправления</w:t>
      </w:r>
      <w:r w:rsidR="00A7419F" w:rsidRPr="00A7419F">
        <w:rPr>
          <w:color w:val="000000"/>
          <w:sz w:val="26"/>
          <w:szCs w:val="26"/>
          <w:lang w:bidi="ru-RU"/>
        </w:rPr>
        <w:t xml:space="preserve"> </w:t>
      </w:r>
      <w:r w:rsidR="00A7419F">
        <w:rPr>
          <w:color w:val="000000"/>
          <w:sz w:val="26"/>
          <w:szCs w:val="26"/>
          <w:lang w:bidi="ru-RU"/>
        </w:rPr>
        <w:t>СПС Ырбан</w:t>
      </w:r>
      <w:r w:rsidRPr="00702B57">
        <w:rPr>
          <w:color w:val="000000"/>
          <w:sz w:val="26"/>
          <w:szCs w:val="26"/>
          <w:lang w:bidi="ru-RU"/>
        </w:rPr>
        <w:t xml:space="preserve"> Тоджинского кожууна, в ведении которого находится муниципальное учреждение, с учетом достижения показателей муниципального задания на оказание муниципальных услуг (выполнение работ), а также иных показателей </w:t>
      </w:r>
      <w:r w:rsidRPr="00702B57">
        <w:rPr>
          <w:color w:val="000000"/>
          <w:sz w:val="26"/>
          <w:szCs w:val="26"/>
          <w:lang w:bidi="ru-RU"/>
        </w:rPr>
        <w:lastRenderedPageBreak/>
        <w:t>эффективности деятельности муниципального учреждения.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Соотношение среднемесячной заработной платы руководителей, заместителей руководителей,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 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постановлением Правительства Российской Федерации от 24 декабря 2007 г. </w:t>
      </w:r>
      <w:r w:rsidRPr="00702B57">
        <w:rPr>
          <w:color w:val="000000"/>
          <w:sz w:val="26"/>
          <w:szCs w:val="26"/>
          <w:lang w:val="en-US" w:eastAsia="en-US" w:bidi="en-US"/>
        </w:rPr>
        <w:t>N</w:t>
      </w:r>
      <w:r w:rsidRPr="00702B57">
        <w:rPr>
          <w:color w:val="000000"/>
          <w:sz w:val="26"/>
          <w:szCs w:val="26"/>
          <w:lang w:eastAsia="en-US" w:bidi="en-US"/>
        </w:rPr>
        <w:t xml:space="preserve"> </w:t>
      </w:r>
      <w:r w:rsidRPr="00702B57">
        <w:rPr>
          <w:color w:val="000000"/>
          <w:sz w:val="26"/>
          <w:szCs w:val="26"/>
          <w:lang w:bidi="ru-RU"/>
        </w:rPr>
        <w:t>922 "Об особенностях порядка исчисления средней заработной платы".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устанавливается в кратности от 1 до 3.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Условия оплаты труда руководителей муниципальных учреждений устанавливаются в трудовом договоре, заключаемом на основе типовой формы трудового договора, утвержденной постановлением Правительства Российской Федерации от 12 апреля 2013 г. </w:t>
      </w:r>
      <w:r w:rsidRPr="00702B57">
        <w:rPr>
          <w:color w:val="000000"/>
          <w:sz w:val="26"/>
          <w:szCs w:val="26"/>
          <w:lang w:val="en-US" w:eastAsia="en-US" w:bidi="en-US"/>
        </w:rPr>
        <w:t>N</w:t>
      </w:r>
      <w:r w:rsidRPr="00702B57">
        <w:rPr>
          <w:color w:val="000000"/>
          <w:sz w:val="26"/>
          <w:szCs w:val="26"/>
          <w:lang w:eastAsia="en-US" w:bidi="en-US"/>
        </w:rPr>
        <w:t xml:space="preserve"> </w:t>
      </w:r>
      <w:r w:rsidRPr="00702B57">
        <w:rPr>
          <w:color w:val="000000"/>
          <w:sz w:val="26"/>
          <w:szCs w:val="26"/>
          <w:lang w:bidi="ru-RU"/>
        </w:rPr>
        <w:t>329 "О типовой форме трудового договора с руководителем государственного (муниципального) учреждения».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При установлении условий оплаты труда руководителю учреждения орган местного самоуправления </w:t>
      </w:r>
      <w:r w:rsidR="00A7419F">
        <w:rPr>
          <w:color w:val="000000"/>
          <w:sz w:val="26"/>
          <w:szCs w:val="26"/>
          <w:lang w:bidi="ru-RU"/>
        </w:rPr>
        <w:t xml:space="preserve">СПС Ырбан </w:t>
      </w:r>
      <w:r w:rsidRPr="00702B57">
        <w:rPr>
          <w:color w:val="000000"/>
          <w:sz w:val="26"/>
          <w:szCs w:val="26"/>
          <w:lang w:bidi="ru-RU"/>
        </w:rPr>
        <w:t>Тоджинского кожууна должен исходить из необходимости обеспечения непревышения предельного уровня соотношения среднемесячной заработной платы, установленного в соответствии с абзацем пятым настоящего пункта, в случае выполнения всех показателей эффективности деятельности учреждения и работы его руководителя и получения выплат стимулирующего характера в максимальном размере.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22. Размеры выплат стимулирующего характера руководителя муниципального учреждения, порядок и критерии их осуществления устанавливаются в трудовом договоре (дополнительном соглашении к трудовому договору) органом местного самоуправления Тоджинского кожууна, осуществляющим функции и полномочия учредителей муниципальных учреждений.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6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Размеры выплат стимулирующего характера заместителей руководителя и главных бухгалтеров учреждения устанавливаются в трудовом договоре руководителем соответствующего муниципального учреждения с учетом выполнения показателей эффективности их деятельности в пределах средств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на оплату труда муниципального учреждения.</w:t>
      </w:r>
    </w:p>
    <w:p w:rsidR="00702B57" w:rsidRPr="00702B57" w:rsidRDefault="00702B57" w:rsidP="00702B57">
      <w:pPr>
        <w:numPr>
          <w:ilvl w:val="0"/>
          <w:numId w:val="9"/>
        </w:numPr>
        <w:tabs>
          <w:tab w:val="left" w:pos="1067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В случае, если учреждению в соответствии с учредительными документами предоставлено право осуществлять деятельность, приносящую доход, размер выплат стимулирующего характера руководителю учреждения в пределах фонда оплаты труда, сформированного из средств, полученных от предпринимательской и иной приносящей доход деятельности, не может превышать среднего размера выплат руководителям структурных подразделений и </w:t>
      </w:r>
      <w:r w:rsidRPr="00702B57">
        <w:rPr>
          <w:color w:val="000000"/>
          <w:sz w:val="26"/>
          <w:szCs w:val="26"/>
          <w:lang w:bidi="ru-RU"/>
        </w:rPr>
        <w:lastRenderedPageBreak/>
        <w:t>специалистам более чем на 30 процентов.</w:t>
      </w:r>
    </w:p>
    <w:p w:rsidR="00702B57" w:rsidRPr="00702B57" w:rsidRDefault="00702B57" w:rsidP="00702B57">
      <w:pPr>
        <w:numPr>
          <w:ilvl w:val="0"/>
          <w:numId w:val="9"/>
        </w:numPr>
        <w:tabs>
          <w:tab w:val="left" w:pos="1067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Основной персонал муниципального учреждения - работники муниципального учреждения, непосредственно оказывающие услуги (выполняющие работы), направленные на достижение определенных уставом муниципального учреждения целей деятельности этого учреждения, а также их непосредственные руководители.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4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Вспомогательный персонал муниципального учреждения - работники муниципальных учреждений, создающие условия для оказания услуг (выполнения работ), направленных на достижение определенных уставом муниципального учреждения целей деятельности этого учреждения, включая обслуживание зданий и оборудования.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4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Административно-управленческий персонал муниципального учреждения - работники муниципального учреждения, занятые управлением (организацией) оказания услуг (выполнения работ), а также работники муниципального учреждения, выполняющие административные функции, необходимые для обеспечения деятельности муниципального учреждения.</w:t>
      </w:r>
    </w:p>
    <w:p w:rsidR="00702B57" w:rsidRPr="00702B57" w:rsidRDefault="00702B57" w:rsidP="00702B57">
      <w:pPr>
        <w:numPr>
          <w:ilvl w:val="1"/>
          <w:numId w:val="9"/>
        </w:numPr>
        <w:tabs>
          <w:tab w:val="left" w:pos="1301"/>
        </w:tabs>
        <w:autoSpaceDE/>
        <w:autoSpaceDN/>
        <w:adjustRightInd/>
        <w:spacing w:after="278"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 xml:space="preserve">Органы местного самоуправления </w:t>
      </w:r>
      <w:r w:rsidR="00527CE0">
        <w:rPr>
          <w:color w:val="000000"/>
          <w:sz w:val="26"/>
          <w:szCs w:val="26"/>
          <w:lang w:bidi="ru-RU"/>
        </w:rPr>
        <w:t xml:space="preserve">СПС Ырбан </w:t>
      </w:r>
      <w:bookmarkStart w:id="0" w:name="_GoBack"/>
      <w:bookmarkEnd w:id="0"/>
      <w:r w:rsidRPr="00702B57">
        <w:rPr>
          <w:color w:val="000000"/>
          <w:sz w:val="26"/>
          <w:szCs w:val="26"/>
          <w:lang w:bidi="ru-RU"/>
        </w:rPr>
        <w:t>Тоджинского кожууна, осуществляющие функции и полномочия учредителя муниципальных учреждений, могут устанавливать предельную долю оплаты труда работников административно-управленческого и вспомогательного персонала в фонде оплаты труда подведомственных муниципальных учреждений, который должен составлять не более 40 процентов, а также перечень должностей, относимых к административно-управленческому и вспомогательному персоналу этих учреждений.</w:t>
      </w:r>
    </w:p>
    <w:p w:rsidR="00702B57" w:rsidRPr="00702B57" w:rsidRDefault="00702B57" w:rsidP="00702B57">
      <w:pPr>
        <w:autoSpaceDE/>
        <w:autoSpaceDN/>
        <w:adjustRightInd/>
        <w:spacing w:after="254" w:line="260" w:lineRule="exact"/>
        <w:jc w:val="center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VI. Заключительные положения</w:t>
      </w:r>
    </w:p>
    <w:p w:rsidR="00702B57" w:rsidRPr="00702B57" w:rsidRDefault="00702B57" w:rsidP="00702B57">
      <w:pPr>
        <w:numPr>
          <w:ilvl w:val="0"/>
          <w:numId w:val="9"/>
        </w:numPr>
        <w:tabs>
          <w:tab w:val="left" w:pos="1067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Месячная заработная плата низкоквалифицированного работника, полностью отработавшего норму рабочего времени и выполнившего нормы труда (трудовые обязанности), не может быть ниже минимальной заработной платы, установленной Региональным соглашением о минимальной заработной плате в Республике Тыва.</w:t>
      </w:r>
    </w:p>
    <w:p w:rsidR="00702B57" w:rsidRPr="00702B57" w:rsidRDefault="00702B57" w:rsidP="00702B57">
      <w:pPr>
        <w:numPr>
          <w:ilvl w:val="0"/>
          <w:numId w:val="9"/>
        </w:numPr>
        <w:tabs>
          <w:tab w:val="left" w:pos="1067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На должностные оклады руководителей, служащих, специалистов и оклады рабочих, компенсационные и стимулирующие выплаты начисляются районный коэффициент и процентная надбавка за стаж работы в районах Крайнего Севера и приравненных к ним местностях.</w:t>
      </w:r>
    </w:p>
    <w:p w:rsidR="00702B57" w:rsidRPr="00702B57" w:rsidRDefault="00702B57" w:rsidP="00702B57">
      <w:pPr>
        <w:numPr>
          <w:ilvl w:val="1"/>
          <w:numId w:val="9"/>
        </w:numPr>
        <w:tabs>
          <w:tab w:val="left" w:pos="1301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Фонд оплаты труда работников муниципального учреждения формируется исходя из объема субсидий, поступающих в установленном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порядке муниципальному учреждению Тоджинского кожууна из бюджета муниципального района Тоджинского кожууна, и средств, поступающих от приносящей доход деятельности.</w:t>
      </w:r>
    </w:p>
    <w:p w:rsidR="00702B57" w:rsidRPr="00702B57" w:rsidRDefault="00702B57" w:rsidP="00702B57">
      <w:pPr>
        <w:tabs>
          <w:tab w:val="left" w:pos="3091"/>
          <w:tab w:val="left" w:pos="5455"/>
          <w:tab w:val="left" w:pos="6931"/>
        </w:tabs>
        <w:autoSpaceDE/>
        <w:autoSpaceDN/>
        <w:adjustRightInd/>
        <w:spacing w:line="307" w:lineRule="exact"/>
        <w:ind w:firstLine="54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Фонд оплаты труда работников муниципального казенного учреждения формируется исходя из объема бюджетных ассигнований на обеспечение выполнения функций</w:t>
      </w:r>
      <w:r w:rsidRPr="00702B57">
        <w:rPr>
          <w:color w:val="000000"/>
          <w:sz w:val="26"/>
          <w:szCs w:val="26"/>
          <w:lang w:bidi="ru-RU"/>
        </w:rPr>
        <w:tab/>
        <w:t>муниципального</w:t>
      </w:r>
      <w:r w:rsidRPr="00702B57">
        <w:rPr>
          <w:color w:val="000000"/>
          <w:sz w:val="26"/>
          <w:szCs w:val="26"/>
          <w:lang w:bidi="ru-RU"/>
        </w:rPr>
        <w:tab/>
        <w:t>казенного</w:t>
      </w:r>
      <w:r w:rsidRPr="00702B57">
        <w:rPr>
          <w:color w:val="000000"/>
          <w:sz w:val="26"/>
          <w:szCs w:val="26"/>
          <w:lang w:bidi="ru-RU"/>
        </w:rPr>
        <w:tab/>
        <w:t>учреждения и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соответствующих лимитов бюджетных обязательств в части оплаты труда работников указанного учреждения.</w:t>
      </w:r>
    </w:p>
    <w:p w:rsidR="00702B57" w:rsidRPr="00702B57" w:rsidRDefault="00702B57" w:rsidP="00702B57">
      <w:pPr>
        <w:numPr>
          <w:ilvl w:val="0"/>
          <w:numId w:val="10"/>
        </w:numPr>
        <w:tabs>
          <w:tab w:val="left" w:pos="1136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lastRenderedPageBreak/>
        <w:t>Индексация заработной платы работников муниципальных</w:t>
      </w:r>
    </w:p>
    <w:p w:rsidR="00702B57" w:rsidRPr="00702B57" w:rsidRDefault="00702B57" w:rsidP="00702B57">
      <w:pPr>
        <w:tabs>
          <w:tab w:val="left" w:pos="5455"/>
        </w:tabs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учреждений производится на основании сведений о предельных индексах потребительских цен, предоставляемых</w:t>
      </w:r>
      <w:r w:rsidRPr="00702B57">
        <w:rPr>
          <w:color w:val="000000"/>
          <w:sz w:val="26"/>
          <w:szCs w:val="26"/>
          <w:lang w:bidi="ru-RU"/>
        </w:rPr>
        <w:tab/>
        <w:t>органами государственной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статистики, при этом общее увеличение заработной платы (с учетом доплат и надбавок) не может превышать величину (в процентном отношении) увеличения индекса потребительских цен к соответствующему месяцу предыдущего года с учетом повышения заработной платы работника за истекший год.</w:t>
      </w:r>
    </w:p>
    <w:p w:rsidR="00702B57" w:rsidRPr="00702B57" w:rsidRDefault="00702B57" w:rsidP="00702B57">
      <w:pPr>
        <w:autoSpaceDE/>
        <w:autoSpaceDN/>
        <w:adjustRightInd/>
        <w:spacing w:line="307" w:lineRule="exact"/>
        <w:ind w:firstLine="540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Индексация заработной платы работников муниципальных учреждений производится в соответствии с нормативными правовыми актами Республики Тыва.</w:t>
      </w:r>
    </w:p>
    <w:p w:rsidR="00702B57" w:rsidRPr="00702B57" w:rsidRDefault="00702B57" w:rsidP="00702B57">
      <w:pPr>
        <w:numPr>
          <w:ilvl w:val="0"/>
          <w:numId w:val="10"/>
        </w:numPr>
        <w:tabs>
          <w:tab w:val="left" w:pos="1136"/>
        </w:tabs>
        <w:autoSpaceDE/>
        <w:autoSpaceDN/>
        <w:adjustRightInd/>
        <w:spacing w:line="302" w:lineRule="exact"/>
        <w:jc w:val="both"/>
        <w:rPr>
          <w:color w:val="000000"/>
          <w:sz w:val="26"/>
          <w:szCs w:val="26"/>
          <w:lang w:bidi="ru-RU"/>
        </w:rPr>
      </w:pPr>
      <w:r w:rsidRPr="00702B57">
        <w:rPr>
          <w:color w:val="000000"/>
          <w:sz w:val="26"/>
          <w:szCs w:val="26"/>
          <w:lang w:bidi="ru-RU"/>
        </w:rPr>
        <w:t>Спор между работником и работодателем по вопросам установления и выплаты заработной платы рассматривается в комиссии по трудовым спорам, создаваемой в учреждениях согласно статье 384 Трудового кодекса Российской Федерации. Порядок рассмотрения индивидуального трудового спора в комиссии по трудовым спорам определен статьями 387 - 389 Трудового кодекса Российской Федерации.</w:t>
      </w:r>
    </w:p>
    <w:p w:rsidR="00702B57" w:rsidRDefault="00702B57" w:rsidP="00EB0958">
      <w:pPr>
        <w:pStyle w:val="20"/>
        <w:shd w:val="clear" w:color="auto" w:fill="auto"/>
        <w:tabs>
          <w:tab w:val="left" w:pos="1358"/>
        </w:tabs>
        <w:spacing w:after="0" w:line="298" w:lineRule="exact"/>
        <w:ind w:firstLine="0"/>
        <w:sectPr w:rsidR="00702B57" w:rsidSect="00EB0958">
          <w:pgSz w:w="11900" w:h="16840"/>
          <w:pgMar w:top="1563" w:right="658" w:bottom="1356" w:left="1882" w:header="0" w:footer="3" w:gutter="0"/>
          <w:cols w:space="720"/>
          <w:noEndnote/>
          <w:docGrid w:linePitch="360"/>
        </w:sectPr>
      </w:pPr>
    </w:p>
    <w:p w:rsidR="00636178" w:rsidRDefault="000D36E8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BF6"/>
    <w:multiLevelType w:val="multilevel"/>
    <w:tmpl w:val="06A0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3541E"/>
    <w:multiLevelType w:val="multilevel"/>
    <w:tmpl w:val="9072D792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D01EF4"/>
    <w:multiLevelType w:val="multilevel"/>
    <w:tmpl w:val="50C2A8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9A0AD4"/>
    <w:multiLevelType w:val="multilevel"/>
    <w:tmpl w:val="2F624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A8085F"/>
    <w:multiLevelType w:val="multilevel"/>
    <w:tmpl w:val="A67689F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E6D43"/>
    <w:multiLevelType w:val="multilevel"/>
    <w:tmpl w:val="EAE87CB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9417BB"/>
    <w:multiLevelType w:val="multilevel"/>
    <w:tmpl w:val="1B10B55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B926BC"/>
    <w:multiLevelType w:val="multilevel"/>
    <w:tmpl w:val="67348BEA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6F5B8A"/>
    <w:multiLevelType w:val="multilevel"/>
    <w:tmpl w:val="25D0E8B2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E67D13"/>
    <w:multiLevelType w:val="multilevel"/>
    <w:tmpl w:val="2054937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96"/>
    <w:rsid w:val="00045D7C"/>
    <w:rsid w:val="000D36E8"/>
    <w:rsid w:val="002325BE"/>
    <w:rsid w:val="00290757"/>
    <w:rsid w:val="002A0E3F"/>
    <w:rsid w:val="003C7CB5"/>
    <w:rsid w:val="00411DC3"/>
    <w:rsid w:val="00527CE0"/>
    <w:rsid w:val="00624239"/>
    <w:rsid w:val="00702B57"/>
    <w:rsid w:val="0079784C"/>
    <w:rsid w:val="00A7419F"/>
    <w:rsid w:val="00B82696"/>
    <w:rsid w:val="00BF4BFB"/>
    <w:rsid w:val="00C615A3"/>
    <w:rsid w:val="00EB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50D7"/>
  <w15:chartTrackingRefBased/>
  <w15:docId w15:val="{73E4881A-455A-4DD9-BCFE-A8C1B0EA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9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EB0958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EB0958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2">
    <w:name w:val="Основной текст (2)_"/>
    <w:basedOn w:val="a0"/>
    <w:link w:val="20"/>
    <w:rsid w:val="00EB09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0958"/>
    <w:pPr>
      <w:shd w:val="clear" w:color="auto" w:fill="FFFFFF"/>
      <w:autoSpaceDE/>
      <w:autoSpaceDN/>
      <w:adjustRightInd/>
      <w:spacing w:after="540" w:line="307" w:lineRule="exact"/>
      <w:ind w:hanging="680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2022-11-22T03:38:00Z</dcterms:created>
  <dcterms:modified xsi:type="dcterms:W3CDTF">2022-11-22T04:27:00Z</dcterms:modified>
</cp:coreProperties>
</file>