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3552"/>
        <w:tblW w:w="10020" w:type="dxa"/>
        <w:tblLayout w:type="fixed"/>
        <w:tblCellMar>
          <w:left w:w="70" w:type="dxa"/>
          <w:right w:w="70" w:type="dxa"/>
        </w:tblCellMar>
        <w:tblLook w:val="04A0" w:firstRow="1" w:lastRow="0" w:firstColumn="1" w:lastColumn="0" w:noHBand="0" w:noVBand="1"/>
      </w:tblPr>
      <w:tblGrid>
        <w:gridCol w:w="4076"/>
        <w:gridCol w:w="1639"/>
        <w:gridCol w:w="4305"/>
      </w:tblGrid>
      <w:tr w:rsidR="00A47A03" w:rsidTr="00A47A03">
        <w:trPr>
          <w:trHeight w:val="2196"/>
        </w:trPr>
        <w:tc>
          <w:tcPr>
            <w:tcW w:w="4078" w:type="dxa"/>
          </w:tcPr>
          <w:p w:rsidR="00A47A03" w:rsidRDefault="00A47A03">
            <w:pPr>
              <w:spacing w:line="252" w:lineRule="auto"/>
              <w:rPr>
                <w:b/>
                <w:lang w:eastAsia="zh-CN"/>
              </w:rPr>
            </w:pPr>
          </w:p>
          <w:p w:rsidR="00A47A03" w:rsidRDefault="00A47A03">
            <w:pPr>
              <w:spacing w:line="252" w:lineRule="auto"/>
              <w:rPr>
                <w:b/>
              </w:rPr>
            </w:pPr>
            <w:r>
              <w:t>ТОЖУ КОЖУУННУН</w:t>
            </w:r>
          </w:p>
          <w:p w:rsidR="00A47A03" w:rsidRDefault="00A47A03">
            <w:pPr>
              <w:spacing w:line="252" w:lineRule="auto"/>
            </w:pPr>
            <w:r>
              <w:t>ЫРБАН КОДЭЭ ЧАГЫРГА</w:t>
            </w:r>
          </w:p>
          <w:p w:rsidR="00A47A03" w:rsidRDefault="00A47A03">
            <w:pPr>
              <w:spacing w:line="252" w:lineRule="auto"/>
            </w:pPr>
            <w:r>
              <w:t>ЧЕРИНИН</w:t>
            </w:r>
          </w:p>
          <w:p w:rsidR="00A47A03" w:rsidRDefault="00A47A03">
            <w:pPr>
              <w:spacing w:line="252" w:lineRule="auto"/>
            </w:pPr>
            <w:r>
              <w:t>ТОЛЭЭЛЕКЧИЛЕР ХУРАЛЫ</w:t>
            </w:r>
          </w:p>
          <w:p w:rsidR="00A47A03" w:rsidRDefault="00A47A03">
            <w:pPr>
              <w:spacing w:line="252" w:lineRule="auto"/>
            </w:pPr>
          </w:p>
          <w:p w:rsidR="00A47A03" w:rsidRDefault="00A47A03">
            <w:pPr>
              <w:spacing w:line="252" w:lineRule="auto"/>
              <w:rPr>
                <w:rFonts w:ascii="Classic Russian" w:hAnsi="Classic Russian"/>
                <w:b/>
                <w:sz w:val="28"/>
              </w:rPr>
            </w:pPr>
          </w:p>
        </w:tc>
        <w:tc>
          <w:tcPr>
            <w:tcW w:w="1639" w:type="dxa"/>
            <w:hideMark/>
          </w:tcPr>
          <w:p w:rsidR="00A47A03" w:rsidRDefault="00A47A03">
            <w:pPr>
              <w:spacing w:line="252" w:lineRule="auto"/>
              <w:jc w:val="both"/>
              <w:rPr>
                <w:rFonts w:ascii="Academy" w:hAnsi="Academy"/>
                <w:b/>
                <w:sz w:val="28"/>
              </w:rPr>
            </w:pPr>
            <w:r>
              <w:rPr>
                <w:rFonts w:ascii="Academy" w:eastAsia="SimSun" w:hAnsi="Academy" w:cs="Arial"/>
                <w:b/>
                <w:kern w:val="3"/>
                <w:sz w:val="28"/>
                <w:szCs w:val="20"/>
                <w:lang w:eastAsia="zh-CN" w:bidi="hi-IN"/>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25pt;height:71.25pt" o:ole="" fillcolor="window">
                  <v:imagedata r:id="rId5" o:title=""/>
                </v:shape>
                <o:OLEObject Type="Embed" ProgID="PBrush" ShapeID="_x0000_i1027" DrawAspect="Content" ObjectID="_1707913190" r:id="rId6"/>
              </w:object>
            </w:r>
          </w:p>
        </w:tc>
        <w:tc>
          <w:tcPr>
            <w:tcW w:w="4306" w:type="dxa"/>
          </w:tcPr>
          <w:p w:rsidR="00A47A03" w:rsidRDefault="00A47A03">
            <w:pPr>
              <w:spacing w:line="252" w:lineRule="auto"/>
              <w:jc w:val="right"/>
              <w:rPr>
                <w:rFonts w:ascii="Academy" w:hAnsi="Academy"/>
                <w:b/>
                <w:sz w:val="28"/>
              </w:rPr>
            </w:pPr>
          </w:p>
          <w:p w:rsidR="00A47A03" w:rsidRDefault="00A47A03">
            <w:pPr>
              <w:spacing w:line="252" w:lineRule="auto"/>
              <w:jc w:val="right"/>
            </w:pPr>
            <w:r>
              <w:t>ХУРАЛ ПРЕДСТАВИТЕЛЕЙ</w:t>
            </w:r>
          </w:p>
          <w:p w:rsidR="00A47A03" w:rsidRDefault="00A47A03">
            <w:pPr>
              <w:spacing w:line="252" w:lineRule="auto"/>
              <w:jc w:val="right"/>
            </w:pPr>
            <w:r>
              <w:t>СЕЛЬСКОГО ПОСЕЛЕНИЯ</w:t>
            </w:r>
          </w:p>
          <w:p w:rsidR="00A47A03" w:rsidRDefault="00A47A03">
            <w:pPr>
              <w:spacing w:line="252" w:lineRule="auto"/>
              <w:jc w:val="right"/>
            </w:pPr>
            <w:r>
              <w:t>СУМОНА ЫРБАН</w:t>
            </w:r>
          </w:p>
          <w:p w:rsidR="00A47A03" w:rsidRDefault="00A47A03">
            <w:pPr>
              <w:spacing w:line="252" w:lineRule="auto"/>
              <w:jc w:val="right"/>
            </w:pPr>
            <w:r>
              <w:t>ТОДЖИНСКОГО КОЖУУНА</w:t>
            </w:r>
          </w:p>
          <w:p w:rsidR="00A47A03" w:rsidRDefault="00A47A03">
            <w:pPr>
              <w:spacing w:line="252" w:lineRule="auto"/>
              <w:jc w:val="right"/>
              <w:rPr>
                <w:sz w:val="16"/>
              </w:rPr>
            </w:pPr>
            <w:r>
              <w:rPr>
                <w:sz w:val="16"/>
              </w:rPr>
              <w:t>с. Ырбан, ул. Промышленная 10</w:t>
            </w:r>
          </w:p>
          <w:p w:rsidR="00A47A03" w:rsidRDefault="00A47A03">
            <w:pPr>
              <w:spacing w:line="252" w:lineRule="auto"/>
              <w:jc w:val="right"/>
              <w:rPr>
                <w:sz w:val="16"/>
              </w:rPr>
            </w:pPr>
            <w:r>
              <w:rPr>
                <w:sz w:val="16"/>
              </w:rPr>
              <w:t>тел. 8-394-50-2-17-03</w:t>
            </w:r>
          </w:p>
          <w:p w:rsidR="00A47A03" w:rsidRDefault="00A47A03">
            <w:pPr>
              <w:spacing w:line="252" w:lineRule="auto"/>
              <w:jc w:val="right"/>
              <w:rPr>
                <w:rFonts w:ascii="Academy" w:hAnsi="Academy"/>
                <w:b/>
                <w:sz w:val="28"/>
              </w:rPr>
            </w:pPr>
          </w:p>
        </w:tc>
      </w:tr>
      <w:tr w:rsidR="00A47A03" w:rsidTr="00A47A03">
        <w:trPr>
          <w:trHeight w:val="349"/>
        </w:trPr>
        <w:tc>
          <w:tcPr>
            <w:tcW w:w="4078" w:type="dxa"/>
            <w:tcBorders>
              <w:top w:val="single" w:sz="18" w:space="0" w:color="auto"/>
              <w:left w:val="nil"/>
              <w:bottom w:val="nil"/>
              <w:right w:val="nil"/>
            </w:tcBorders>
          </w:tcPr>
          <w:p w:rsidR="00A47A03" w:rsidRDefault="00A47A03">
            <w:pPr>
              <w:spacing w:line="252" w:lineRule="auto"/>
              <w:rPr>
                <w:rFonts w:ascii="Classic Russian" w:hAnsi="Classic Russian"/>
                <w:b/>
              </w:rPr>
            </w:pPr>
          </w:p>
        </w:tc>
        <w:tc>
          <w:tcPr>
            <w:tcW w:w="1639" w:type="dxa"/>
            <w:tcBorders>
              <w:top w:val="single" w:sz="18" w:space="0" w:color="auto"/>
              <w:left w:val="nil"/>
              <w:bottom w:val="nil"/>
              <w:right w:val="nil"/>
            </w:tcBorders>
          </w:tcPr>
          <w:p w:rsidR="00A47A03" w:rsidRDefault="00A47A03">
            <w:pPr>
              <w:spacing w:line="252" w:lineRule="auto"/>
              <w:jc w:val="center"/>
              <w:rPr>
                <w:b/>
                <w:sz w:val="28"/>
              </w:rPr>
            </w:pPr>
          </w:p>
        </w:tc>
        <w:tc>
          <w:tcPr>
            <w:tcW w:w="4306" w:type="dxa"/>
            <w:tcBorders>
              <w:top w:val="single" w:sz="18" w:space="0" w:color="auto"/>
              <w:left w:val="nil"/>
              <w:bottom w:val="nil"/>
              <w:right w:val="nil"/>
            </w:tcBorders>
          </w:tcPr>
          <w:p w:rsidR="00A47A03" w:rsidRDefault="00A47A03">
            <w:pPr>
              <w:spacing w:line="252" w:lineRule="auto"/>
              <w:jc w:val="right"/>
              <w:rPr>
                <w:rFonts w:ascii="Calibri" w:hAnsi="Calibri"/>
                <w:b/>
                <w:sz w:val="28"/>
              </w:rPr>
            </w:pPr>
          </w:p>
        </w:tc>
      </w:tr>
      <w:tr w:rsidR="00A47A03" w:rsidTr="00A47A03">
        <w:trPr>
          <w:trHeight w:val="366"/>
        </w:trPr>
        <w:tc>
          <w:tcPr>
            <w:tcW w:w="4078" w:type="dxa"/>
            <w:hideMark/>
          </w:tcPr>
          <w:p w:rsidR="00A47A03" w:rsidRDefault="00A47A03">
            <w:pPr>
              <w:spacing w:line="252" w:lineRule="auto"/>
              <w:rPr>
                <w:u w:val="single"/>
              </w:rPr>
            </w:pPr>
            <w:r>
              <w:rPr>
                <w:u w:val="single"/>
              </w:rPr>
              <w:t>№ 1</w:t>
            </w:r>
          </w:p>
        </w:tc>
        <w:tc>
          <w:tcPr>
            <w:tcW w:w="5945" w:type="dxa"/>
            <w:gridSpan w:val="2"/>
            <w:vAlign w:val="center"/>
            <w:hideMark/>
          </w:tcPr>
          <w:p w:rsidR="00A47A03" w:rsidRDefault="00A47A03">
            <w:pPr>
              <w:spacing w:line="252" w:lineRule="auto"/>
              <w:ind w:right="104"/>
              <w:jc w:val="right"/>
              <w:rPr>
                <w:sz w:val="28"/>
                <w:szCs w:val="28"/>
                <w:u w:val="single"/>
              </w:rPr>
            </w:pPr>
            <w:r>
              <w:rPr>
                <w:sz w:val="28"/>
                <w:szCs w:val="28"/>
                <w:u w:val="single"/>
              </w:rPr>
              <w:t>«01» марта 2022 г.</w:t>
            </w:r>
          </w:p>
        </w:tc>
      </w:tr>
      <w:tr w:rsidR="00A47A03" w:rsidTr="00A47A03">
        <w:trPr>
          <w:trHeight w:val="349"/>
        </w:trPr>
        <w:tc>
          <w:tcPr>
            <w:tcW w:w="4078" w:type="dxa"/>
          </w:tcPr>
          <w:p w:rsidR="00A47A03" w:rsidRDefault="00A47A03">
            <w:pPr>
              <w:spacing w:line="252" w:lineRule="auto"/>
              <w:rPr>
                <w:u w:val="single"/>
              </w:rPr>
            </w:pPr>
          </w:p>
        </w:tc>
        <w:tc>
          <w:tcPr>
            <w:tcW w:w="1639" w:type="dxa"/>
          </w:tcPr>
          <w:p w:rsidR="00A47A03" w:rsidRDefault="00A47A03">
            <w:pPr>
              <w:spacing w:line="252" w:lineRule="auto"/>
              <w:jc w:val="both"/>
              <w:rPr>
                <w:rFonts w:ascii="Academy" w:hAnsi="Academy"/>
                <w:b/>
                <w:sz w:val="28"/>
              </w:rPr>
            </w:pPr>
          </w:p>
        </w:tc>
        <w:tc>
          <w:tcPr>
            <w:tcW w:w="4306" w:type="dxa"/>
          </w:tcPr>
          <w:p w:rsidR="00A47A03" w:rsidRDefault="00A47A03">
            <w:pPr>
              <w:spacing w:line="252" w:lineRule="auto"/>
              <w:jc w:val="both"/>
              <w:rPr>
                <w:sz w:val="28"/>
                <w:szCs w:val="28"/>
                <w:u w:val="single"/>
              </w:rPr>
            </w:pPr>
          </w:p>
        </w:tc>
      </w:tr>
    </w:tbl>
    <w:p w:rsidR="00A47A03" w:rsidRDefault="00A47A03" w:rsidP="00A47A03">
      <w:pPr>
        <w:jc w:val="center"/>
        <w:outlineLvl w:val="0"/>
        <w:rPr>
          <w:rFonts w:eastAsia="SimSun" w:cs="Arial"/>
          <w:b/>
          <w:kern w:val="3"/>
          <w:sz w:val="28"/>
          <w:szCs w:val="28"/>
          <w:lang w:eastAsia="zh-CN" w:bidi="hi-IN"/>
        </w:rPr>
      </w:pPr>
      <w:r>
        <w:rPr>
          <w:b/>
          <w:sz w:val="28"/>
          <w:szCs w:val="28"/>
        </w:rPr>
        <w:t>РЕШЕНИЕ</w:t>
      </w:r>
    </w:p>
    <w:p w:rsidR="00A47A03" w:rsidRDefault="00A47A03" w:rsidP="00A47A03">
      <w:pPr>
        <w:jc w:val="center"/>
        <w:outlineLvl w:val="0"/>
        <w:rPr>
          <w:b/>
          <w:sz w:val="28"/>
          <w:szCs w:val="28"/>
        </w:rPr>
      </w:pPr>
      <w:r>
        <w:rPr>
          <w:b/>
          <w:sz w:val="28"/>
          <w:szCs w:val="28"/>
        </w:rPr>
        <w:t>Хурала представителей сельского поселения сумона Ырбан</w:t>
      </w:r>
    </w:p>
    <w:p w:rsidR="00A47A03" w:rsidRDefault="00A47A03" w:rsidP="00A47A03">
      <w:pPr>
        <w:suppressAutoHyphens w:val="0"/>
        <w:autoSpaceDE w:val="0"/>
        <w:adjustRightInd w:val="0"/>
        <w:spacing w:before="82" w:line="307" w:lineRule="exact"/>
        <w:rPr>
          <w:b/>
          <w:lang w:eastAsia="ru-RU"/>
        </w:rPr>
      </w:pPr>
    </w:p>
    <w:p w:rsidR="00A47A03" w:rsidRDefault="00A47A03" w:rsidP="00A47A03">
      <w:pPr>
        <w:suppressAutoHyphens w:val="0"/>
        <w:autoSpaceDE w:val="0"/>
        <w:adjustRightInd w:val="0"/>
        <w:spacing w:before="82" w:line="307" w:lineRule="exact"/>
        <w:jc w:val="center"/>
        <w:rPr>
          <w:b/>
          <w:lang w:eastAsia="ru-RU"/>
        </w:rPr>
      </w:pPr>
      <w:r>
        <w:rPr>
          <w:b/>
          <w:lang w:eastAsia="ru-RU"/>
        </w:rPr>
        <w:t xml:space="preserve">О ВНЕСЕНИИ ИЗМЕНЕНИЙ В УСТАВ СЕЛЬСКОГО ПОСЕЛЕНИЯ СУМОНА </w:t>
      </w:r>
      <w:r>
        <w:rPr>
          <w:b/>
        </w:rPr>
        <w:t>ЫРБАН ТОДЖИНСКОГО КОЖУУНА</w:t>
      </w:r>
    </w:p>
    <w:p w:rsidR="00A47A03" w:rsidRDefault="00A47A03" w:rsidP="00A47A03">
      <w:pPr>
        <w:suppressAutoHyphens w:val="0"/>
        <w:autoSpaceDE w:val="0"/>
        <w:adjustRightInd w:val="0"/>
        <w:spacing w:before="82" w:line="307" w:lineRule="exact"/>
        <w:jc w:val="center"/>
        <w:rPr>
          <w:b/>
          <w:lang w:eastAsia="ru-RU"/>
        </w:rPr>
      </w:pPr>
      <w:r>
        <w:rPr>
          <w:b/>
          <w:lang w:eastAsia="ru-RU"/>
        </w:rPr>
        <w:t xml:space="preserve">РЕСПУБЛИКИ </w:t>
      </w:r>
      <w:r>
        <w:rPr>
          <w:b/>
          <w:spacing w:val="10"/>
          <w:lang w:eastAsia="ru-RU"/>
        </w:rPr>
        <w:t>ТЫВА</w:t>
      </w:r>
    </w:p>
    <w:p w:rsidR="00A47A03" w:rsidRDefault="00A47A03" w:rsidP="00A47A03">
      <w:pPr>
        <w:rPr>
          <w:lang w:eastAsia="zh-CN"/>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 xml:space="preserve">В целях приведения Устава сельского поселения сумона Ырбан Тоджинского кожууна </w:t>
      </w:r>
      <w:r>
        <w:rPr>
          <w:rFonts w:ascii="Times New Roman" w:hAnsi="Times New Roman" w:cs="Times New Roman"/>
          <w:bCs/>
          <w:sz w:val="28"/>
          <w:szCs w:val="28"/>
        </w:rPr>
        <w:t xml:space="preserve">Республики Тыва </w:t>
      </w:r>
      <w:r>
        <w:rPr>
          <w:rFonts w:ascii="Times New Roman" w:hAnsi="Times New Roman" w:cs="Times New Roman"/>
          <w:sz w:val="28"/>
          <w:szCs w:val="28"/>
        </w:rPr>
        <w:t xml:space="preserve">в соответствие федеральному законодательству Хурал представителей сельского поселения сумона Ырбан </w:t>
      </w:r>
      <w:r>
        <w:rPr>
          <w:rFonts w:ascii="Times New Roman" w:hAnsi="Times New Roman" w:cs="Times New Roman"/>
          <w:bCs/>
          <w:sz w:val="28"/>
          <w:szCs w:val="28"/>
        </w:rPr>
        <w:t>Республики Тыва</w:t>
      </w:r>
      <w:r>
        <w:rPr>
          <w:rFonts w:ascii="Times New Roman" w:hAnsi="Times New Roman" w:cs="Times New Roman"/>
          <w:sz w:val="28"/>
          <w:szCs w:val="28"/>
        </w:rPr>
        <w:t xml:space="preserve">, решил: </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Статья 1. Внести в Устав сельского поселения сумона Ырбан Тоджинского кожууна Республики Тыва следующие изменения:</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 Пункт 8 части 1 статьи 4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 Часть 1 статьи 5 дополнить пунктом 19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3. Дополнить Статьей 10.1. Инициативные проекты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«Статья 10.1. Инициативные проекты</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 xml:space="preserve">«1. В целях реализации мероприятий, имеющих приоритетное значение для жителей сумона или его части, по решению вопросов 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в Администрацию сумона может быть внесен инициативный проект. </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lastRenderedPageBreak/>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относиться к компетенции представительного органа муниципального образования.»;</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4. Часть 7 статьи 11 дополнить пунктом 7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«7) обсуждение инициативного проекта и принятие решения по вопросу о его одобрении.»;</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5. Статью 11 дополнить частью 8.1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6. Часть 1 статьи 13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сумона могут проводиться собрания граждан.»;</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7. Часть 2 статьи 13 дополнить абзацем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8. Часть 2 статьи 15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9. Часть 3 статьи 15 дополнить пунктом 3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lastRenderedPageBreak/>
        <w:t>10. Абзац первый части 5 статьи 15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11. Часть 5 статьи 15 дополнить пунктом 6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12. Пункт 1 части 7 статьи 15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13. Дополнить Статьей 38.1. Финансовое и иное обеспечение реализации инициативных проектов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«Статья 38.1. Финансовое и иное обеспечение реализации инициативных проектов</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14. Статью 19.1. признать утратившей силу;</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15. Дополнить статьей 15.1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«Статья 15.1. Староста сельского населенного пункта</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может назначаться староста сельского населенного пункта.</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 Староста сельского населенного пункта назначается Хуралом представителей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Законом Республики Тыва с учетом исторических и иных местных традиций может быть установлено иное наименование должности старосты сельского населенного пункта.</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4. Старостой сельского населенного пункта не может быть назначено лицо:</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 признанное судом недееспособным или ограниченно дееспособным;</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3) имеющее непогашенную или неснятую судимость.</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5. Срок полномочий старосты составляет (4 года).</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Полномочия старосты сельского населенного пункта прекращаются досрочно по решению Хурала представителей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6. Староста сельского населенного пункта для решения возложенных на него задач:</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lastRenderedPageBreak/>
        <w:t xml:space="preserve">1) взаимодействует с органами местного самоуправления, муниципальными предприятиями и </w:t>
      </w:r>
      <w:proofErr w:type="gramStart"/>
      <w:r>
        <w:rPr>
          <w:rFonts w:ascii="Times New Roman" w:hAnsi="Times New Roman" w:cs="Times New Roman"/>
          <w:sz w:val="28"/>
          <w:szCs w:val="28"/>
        </w:rPr>
        <w:t>учреждениями</w:t>
      </w:r>
      <w:proofErr w:type="gramEnd"/>
      <w:r>
        <w:rPr>
          <w:rFonts w:ascii="Times New Roman" w:hAnsi="Times New Roman" w:cs="Times New Roman"/>
          <w:sz w:val="28"/>
          <w:szCs w:val="28"/>
        </w:rPr>
        <w:t xml:space="preserve"> и иными организациями по вопросам решения вопросов местного значения в сельском населенном пункте;</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6)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Тыва.»</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16. Часть 4,5 статьи 12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 xml:space="preserve">«4. Порядок организации и проведения публичных слушаний определяется настоящим Уставом и (или) нормативными правовыми актами Хурала представителей сумона Ырбан должен предусматривать заблаговременное оповещение жителей сумона Ырбан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Тыва или муниципального образования с учетом положений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сумона Ырбан своих замечаний и предложений по вынесенному на обсуждение проекту </w:t>
      </w:r>
      <w:r>
        <w:rPr>
          <w:rFonts w:ascii="Times New Roman" w:hAnsi="Times New Roman" w:cs="Times New Roman"/>
          <w:sz w:val="28"/>
          <w:szCs w:val="28"/>
        </w:rPr>
        <w:lastRenderedPageBreak/>
        <w:t>муниципального правового акта, в том числе посредством официального сайта, другие меры, обеспечивающие участие в публичных слушаниях жителей сумона Ырбан,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Настоящим Уставом и (или) нормативными правовыми актами Хурала представителей сумона Ырбан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сумона Ырбан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 xml:space="preserve">17. Пункт </w:t>
      </w:r>
      <w:proofErr w:type="gramStart"/>
      <w:r>
        <w:rPr>
          <w:rFonts w:ascii="Times New Roman" w:hAnsi="Times New Roman" w:cs="Times New Roman"/>
          <w:sz w:val="28"/>
          <w:szCs w:val="28"/>
        </w:rPr>
        <w:t>9  части</w:t>
      </w:r>
      <w:proofErr w:type="gramEnd"/>
      <w:r>
        <w:rPr>
          <w:rFonts w:ascii="Times New Roman" w:hAnsi="Times New Roman" w:cs="Times New Roman"/>
          <w:sz w:val="28"/>
          <w:szCs w:val="28"/>
        </w:rPr>
        <w:t xml:space="preserve"> 10 статьи 19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18. Часть 6 статьи 20 дополнить пунктом 5 следующего содержания: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lastRenderedPageBreak/>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19. Пункт 9 части 11 статьи 20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20. Пункт 7 части 7 статьи 23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21. Пункт 17 части 2 статьи 28.1 признать утратившим силу;</w:t>
      </w:r>
    </w:p>
    <w:p w:rsidR="00A47A03" w:rsidRDefault="00A47A03" w:rsidP="00A47A03">
      <w:pPr>
        <w:pStyle w:val="Standard"/>
        <w:rPr>
          <w:rFonts w:ascii="Times New Roman" w:hAnsi="Times New Roman" w:cs="Times New Roman"/>
          <w:sz w:val="28"/>
          <w:szCs w:val="28"/>
        </w:rPr>
      </w:pP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22. Часть 3 статьи 29 изложить в следующей редакции:</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«3.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Тыва, за исключением:</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47A03" w:rsidRDefault="00A47A03" w:rsidP="00A47A03">
      <w:pPr>
        <w:pStyle w:val="Standard"/>
        <w:rPr>
          <w:rFonts w:ascii="Times New Roman" w:hAnsi="Times New Roman" w:cs="Times New Roman"/>
          <w:sz w:val="28"/>
          <w:szCs w:val="28"/>
        </w:rPr>
      </w:pPr>
      <w:r>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Pr>
          <w:rFonts w:ascii="Times New Roman" w:hAnsi="Times New Roman" w:cs="Times New Roman"/>
          <w:sz w:val="28"/>
          <w:szCs w:val="28"/>
        </w:rPr>
        <w:t>иной экономической деятельности</w:t>
      </w:r>
      <w:proofErr w:type="gramEnd"/>
      <w:r>
        <w:rPr>
          <w:rFonts w:ascii="Times New Roman" w:hAnsi="Times New Roman" w:cs="Times New Roman"/>
          <w:sz w:val="28"/>
          <w:szCs w:val="28"/>
        </w:rPr>
        <w:t xml:space="preserve"> и местных бюджетов.»</w:t>
      </w:r>
    </w:p>
    <w:p w:rsidR="00A47A03" w:rsidRDefault="00A47A03" w:rsidP="00A47A03">
      <w:pPr>
        <w:pStyle w:val="Standard"/>
        <w:rPr>
          <w:rFonts w:ascii="Times New Roman" w:hAnsi="Times New Roman" w:cs="Times New Roman"/>
          <w:sz w:val="28"/>
          <w:szCs w:val="28"/>
        </w:rPr>
      </w:pPr>
    </w:p>
    <w:p w:rsidR="00A47A03" w:rsidRDefault="00A47A03" w:rsidP="00A47A03">
      <w:pPr>
        <w:suppressAutoHyphens w:val="0"/>
        <w:ind w:firstLine="567"/>
        <w:jc w:val="both"/>
        <w:rPr>
          <w:sz w:val="28"/>
          <w:szCs w:val="28"/>
          <w:lang w:eastAsia="ru-RU"/>
        </w:rPr>
      </w:pPr>
      <w:r>
        <w:rPr>
          <w:sz w:val="28"/>
          <w:szCs w:val="28"/>
          <w:lang w:eastAsia="ru-RU"/>
        </w:rPr>
        <w:t>23. Часть 5 статьи 23 изложить в следующей редакции:</w:t>
      </w:r>
    </w:p>
    <w:p w:rsidR="00A47A03" w:rsidRDefault="00A47A03" w:rsidP="00A47A03">
      <w:pPr>
        <w:suppressAutoHyphens w:val="0"/>
        <w:ind w:firstLine="567"/>
        <w:jc w:val="both"/>
        <w:rPr>
          <w:sz w:val="28"/>
          <w:szCs w:val="28"/>
          <w:lang w:eastAsia="ru-RU"/>
        </w:rPr>
      </w:pPr>
      <w:r>
        <w:rPr>
          <w:sz w:val="28"/>
          <w:szCs w:val="28"/>
          <w:lang w:eastAsia="ru-RU"/>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A47A03" w:rsidRDefault="00A47A03" w:rsidP="00A47A03">
      <w:pPr>
        <w:suppressAutoHyphens w:val="0"/>
        <w:ind w:firstLine="567"/>
        <w:jc w:val="both"/>
        <w:rPr>
          <w:sz w:val="28"/>
          <w:szCs w:val="28"/>
          <w:lang w:eastAsia="ru-RU"/>
        </w:rPr>
      </w:pPr>
    </w:p>
    <w:p w:rsidR="00A47A03" w:rsidRDefault="00A47A03" w:rsidP="00A47A03">
      <w:pPr>
        <w:pStyle w:val="ConsPlusNormal"/>
        <w:ind w:firstLine="567"/>
        <w:jc w:val="both"/>
        <w:rPr>
          <w:rFonts w:ascii="Times New Roman" w:hAnsi="Times New Roman" w:cs="Times New Roman"/>
          <w:sz w:val="28"/>
          <w:szCs w:val="28"/>
        </w:rPr>
      </w:pPr>
    </w:p>
    <w:p w:rsidR="00A47A03" w:rsidRDefault="00A47A03" w:rsidP="00A47A03">
      <w:pPr>
        <w:pStyle w:val="ConsPlusNormal"/>
        <w:ind w:firstLine="567"/>
        <w:jc w:val="both"/>
        <w:rPr>
          <w:rFonts w:ascii="Times New Roman" w:hAnsi="Times New Roman" w:cs="Times New Roman"/>
          <w:sz w:val="28"/>
          <w:szCs w:val="28"/>
        </w:rPr>
      </w:pPr>
    </w:p>
    <w:p w:rsidR="00A47A03" w:rsidRDefault="00A47A03" w:rsidP="00A47A03">
      <w:pPr>
        <w:pStyle w:val="ConsPlusNormal"/>
        <w:ind w:firstLine="567"/>
        <w:jc w:val="both"/>
        <w:rPr>
          <w:rFonts w:ascii="Times New Roman" w:hAnsi="Times New Roman" w:cs="Times New Roman"/>
          <w:sz w:val="28"/>
          <w:szCs w:val="28"/>
        </w:rPr>
      </w:pPr>
      <w:bookmarkStart w:id="0" w:name="_GoBack"/>
      <w:bookmarkEnd w:id="0"/>
    </w:p>
    <w:p w:rsidR="00A47A03" w:rsidRDefault="00A47A03" w:rsidP="00A47A03">
      <w:pPr>
        <w:pStyle w:val="ConsPlusNormal"/>
        <w:ind w:firstLine="567"/>
        <w:jc w:val="both"/>
        <w:rPr>
          <w:rFonts w:ascii="Times New Roman" w:hAnsi="Times New Roman" w:cs="Times New Roman"/>
          <w:sz w:val="28"/>
          <w:szCs w:val="28"/>
        </w:rPr>
      </w:pPr>
    </w:p>
    <w:p w:rsidR="00A47A03" w:rsidRDefault="00A47A03" w:rsidP="00A47A03">
      <w:pPr>
        <w:pStyle w:val="ConsPlusNormal"/>
        <w:ind w:firstLine="567"/>
        <w:jc w:val="both"/>
        <w:rPr>
          <w:rFonts w:ascii="Times New Roman" w:hAnsi="Times New Roman" w:cs="Times New Roman"/>
          <w:sz w:val="28"/>
          <w:szCs w:val="28"/>
        </w:rPr>
      </w:pPr>
    </w:p>
    <w:p w:rsidR="00A47A03" w:rsidRDefault="00A47A03" w:rsidP="00A47A0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Статья 2. Настоящее решение вступает в силу после государственной регистрации и официального обнародования на территории сельского поселения сумона Ырбан Тоджинского </w:t>
      </w:r>
      <w:proofErr w:type="gramStart"/>
      <w:r>
        <w:rPr>
          <w:rFonts w:ascii="Times New Roman" w:hAnsi="Times New Roman" w:cs="Times New Roman"/>
          <w:sz w:val="28"/>
          <w:szCs w:val="28"/>
        </w:rPr>
        <w:t>кожууна  Республики</w:t>
      </w:r>
      <w:proofErr w:type="gramEnd"/>
      <w:r>
        <w:rPr>
          <w:rFonts w:ascii="Times New Roman" w:hAnsi="Times New Roman" w:cs="Times New Roman"/>
          <w:sz w:val="28"/>
          <w:szCs w:val="28"/>
        </w:rPr>
        <w:t xml:space="preserve"> Тыва.</w:t>
      </w:r>
    </w:p>
    <w:p w:rsidR="00A47A03" w:rsidRDefault="00A47A03" w:rsidP="00A47A03">
      <w:pPr>
        <w:pStyle w:val="ConsPlusNormal"/>
        <w:ind w:firstLine="567"/>
        <w:jc w:val="both"/>
        <w:rPr>
          <w:rFonts w:ascii="Times New Roman" w:hAnsi="Times New Roman" w:cs="Times New Roman"/>
          <w:sz w:val="28"/>
          <w:szCs w:val="28"/>
        </w:rPr>
      </w:pPr>
    </w:p>
    <w:p w:rsidR="00A47A03" w:rsidRDefault="00A47A03" w:rsidP="00A47A03">
      <w:pPr>
        <w:pStyle w:val="ConsPlusNormal"/>
        <w:ind w:firstLine="567"/>
        <w:jc w:val="both"/>
        <w:rPr>
          <w:rFonts w:ascii="Times New Roman" w:hAnsi="Times New Roman" w:cs="Times New Roman"/>
          <w:sz w:val="28"/>
          <w:szCs w:val="28"/>
        </w:rPr>
      </w:pPr>
    </w:p>
    <w:p w:rsidR="00A47A03" w:rsidRDefault="00A47A03" w:rsidP="00A47A03">
      <w:pPr>
        <w:pStyle w:val="ConsPlusNormal"/>
        <w:ind w:firstLine="567"/>
        <w:jc w:val="both"/>
        <w:rPr>
          <w:rFonts w:ascii="Times New Roman" w:hAnsi="Times New Roman" w:cs="Times New Roman"/>
          <w:sz w:val="28"/>
          <w:szCs w:val="28"/>
        </w:rPr>
      </w:pPr>
    </w:p>
    <w:p w:rsidR="00A47A03" w:rsidRDefault="00A47A03" w:rsidP="00A47A03">
      <w:pPr>
        <w:rPr>
          <w:sz w:val="28"/>
          <w:szCs w:val="28"/>
        </w:rPr>
      </w:pPr>
      <w:r>
        <w:rPr>
          <w:sz w:val="28"/>
          <w:szCs w:val="28"/>
        </w:rPr>
        <w:t>Глава - Председатель Хурала представителей</w:t>
      </w:r>
    </w:p>
    <w:p w:rsidR="00A47A03" w:rsidRDefault="00A47A03" w:rsidP="00A47A03">
      <w:pPr>
        <w:rPr>
          <w:sz w:val="28"/>
          <w:szCs w:val="28"/>
        </w:rPr>
      </w:pPr>
      <w:r>
        <w:rPr>
          <w:sz w:val="28"/>
          <w:szCs w:val="28"/>
        </w:rPr>
        <w:t xml:space="preserve">сельского поселения сумона Ырбан                                            Н. Н. </w:t>
      </w:r>
      <w:proofErr w:type="spellStart"/>
      <w:r>
        <w:rPr>
          <w:sz w:val="28"/>
          <w:szCs w:val="28"/>
        </w:rPr>
        <w:t>Романина</w:t>
      </w:r>
      <w:proofErr w:type="spellEnd"/>
    </w:p>
    <w:p w:rsidR="00A47A03" w:rsidRDefault="00A47A03" w:rsidP="00A47A03">
      <w:pPr>
        <w:suppressAutoHyphens w:val="0"/>
        <w:rPr>
          <w:rFonts w:eastAsia="Calibri"/>
          <w:lang w:eastAsia="en-US"/>
        </w:rPr>
      </w:pPr>
      <w:r>
        <w:rPr>
          <w:rFonts w:eastAsia="Calibri"/>
          <w:sz w:val="20"/>
          <w:szCs w:val="20"/>
          <w:lang w:eastAsia="en-US"/>
        </w:rPr>
        <w:t xml:space="preserve">                                                                                           (подпись, печать)</w:t>
      </w:r>
    </w:p>
    <w:p w:rsidR="00A47A03" w:rsidRDefault="00A47A03" w:rsidP="00A47A03">
      <w:pPr>
        <w:pStyle w:val="ConsPlusNormal"/>
        <w:jc w:val="both"/>
        <w:rPr>
          <w:rFonts w:ascii="Times New Roman" w:hAnsi="Times New Roman" w:cs="Times New Roman"/>
          <w:sz w:val="28"/>
          <w:szCs w:val="28"/>
        </w:rPr>
      </w:pPr>
    </w:p>
    <w:p w:rsidR="00C202AB" w:rsidRPr="00A47A03" w:rsidRDefault="00C202AB" w:rsidP="00A47A03">
      <w:pPr>
        <w:suppressAutoHyphens w:val="0"/>
        <w:spacing w:after="200" w:line="276" w:lineRule="auto"/>
        <w:rPr>
          <w:sz w:val="28"/>
          <w:szCs w:val="28"/>
        </w:rPr>
      </w:pPr>
    </w:p>
    <w:sectPr w:rsidR="00C202AB" w:rsidRPr="00A47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lassic Russian">
    <w:altName w:val="Arial"/>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4F61"/>
    <w:multiLevelType w:val="singleLevel"/>
    <w:tmpl w:val="D50243E4"/>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1" w15:restartNumberingAfterBreak="0">
    <w:nsid w:val="5F853C08"/>
    <w:multiLevelType w:val="hybridMultilevel"/>
    <w:tmpl w:val="85F6C9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0F70B5F"/>
    <w:multiLevelType w:val="singleLevel"/>
    <w:tmpl w:val="C4FA6082"/>
    <w:lvl w:ilvl="0">
      <w:start w:val="3"/>
      <w:numFmt w:val="decimal"/>
      <w:lvlText w:val="%1)"/>
      <w:legacy w:legacy="1" w:legacySpace="0" w:legacyIndent="398"/>
      <w:lvlJc w:val="left"/>
      <w:pPr>
        <w:ind w:left="0" w:firstLine="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3D"/>
    <w:rsid w:val="00007463"/>
    <w:rsid w:val="001A023D"/>
    <w:rsid w:val="001A47F1"/>
    <w:rsid w:val="001E043C"/>
    <w:rsid w:val="001E2F3A"/>
    <w:rsid w:val="00354D69"/>
    <w:rsid w:val="003A148F"/>
    <w:rsid w:val="00587B8E"/>
    <w:rsid w:val="00697314"/>
    <w:rsid w:val="008F2361"/>
    <w:rsid w:val="0099763D"/>
    <w:rsid w:val="00A0449F"/>
    <w:rsid w:val="00A47A03"/>
    <w:rsid w:val="00C202AB"/>
    <w:rsid w:val="00CE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433F"/>
  <w15:chartTrackingRefBased/>
  <w15:docId w15:val="{CA841FBC-024F-45EA-A830-74F63990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4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49F"/>
    <w:pPr>
      <w:suppressAutoHyphens w:val="0"/>
      <w:spacing w:after="200" w:line="276" w:lineRule="auto"/>
      <w:ind w:left="720"/>
      <w:contextualSpacing/>
    </w:pPr>
    <w:rPr>
      <w:rFonts w:ascii="Calibri" w:eastAsia="Calibri" w:hAnsi="Calibri"/>
      <w:sz w:val="22"/>
      <w:szCs w:val="22"/>
      <w:lang w:eastAsia="en-US"/>
    </w:rPr>
  </w:style>
  <w:style w:type="paragraph" w:customStyle="1" w:styleId="Style2">
    <w:name w:val="Style2"/>
    <w:basedOn w:val="a"/>
    <w:uiPriority w:val="99"/>
    <w:rsid w:val="00A0449F"/>
    <w:pPr>
      <w:widowControl w:val="0"/>
      <w:suppressAutoHyphens w:val="0"/>
      <w:autoSpaceDE w:val="0"/>
      <w:autoSpaceDN w:val="0"/>
      <w:adjustRightInd w:val="0"/>
      <w:jc w:val="both"/>
    </w:pPr>
    <w:rPr>
      <w:rFonts w:ascii="Arial" w:hAnsi="Arial" w:cs="Arial"/>
      <w:lang w:eastAsia="ru-RU"/>
    </w:rPr>
  </w:style>
  <w:style w:type="paragraph" w:customStyle="1" w:styleId="Style3">
    <w:name w:val="Style3"/>
    <w:basedOn w:val="a"/>
    <w:uiPriority w:val="99"/>
    <w:rsid w:val="00A0449F"/>
    <w:pPr>
      <w:widowControl w:val="0"/>
      <w:suppressAutoHyphens w:val="0"/>
      <w:autoSpaceDE w:val="0"/>
      <w:autoSpaceDN w:val="0"/>
      <w:adjustRightInd w:val="0"/>
      <w:spacing w:line="322" w:lineRule="exact"/>
      <w:ind w:firstLine="686"/>
      <w:jc w:val="both"/>
    </w:pPr>
    <w:rPr>
      <w:rFonts w:ascii="Arial" w:hAnsi="Arial" w:cs="Arial"/>
      <w:lang w:eastAsia="ru-RU"/>
    </w:rPr>
  </w:style>
  <w:style w:type="character" w:customStyle="1" w:styleId="FontStyle20">
    <w:name w:val="Font Style20"/>
    <w:basedOn w:val="a0"/>
    <w:uiPriority w:val="99"/>
    <w:rsid w:val="00A0449F"/>
    <w:rPr>
      <w:rFonts w:ascii="Times New Roman" w:hAnsi="Times New Roman" w:cs="Times New Roman" w:hint="default"/>
      <w:spacing w:val="10"/>
      <w:sz w:val="24"/>
      <w:szCs w:val="24"/>
    </w:rPr>
  </w:style>
  <w:style w:type="paragraph" w:styleId="a4">
    <w:name w:val="Balloon Text"/>
    <w:basedOn w:val="a"/>
    <w:link w:val="a5"/>
    <w:uiPriority w:val="99"/>
    <w:semiHidden/>
    <w:unhideWhenUsed/>
    <w:rsid w:val="00697314"/>
    <w:rPr>
      <w:rFonts w:ascii="Segoe UI" w:hAnsi="Segoe UI" w:cs="Segoe UI"/>
      <w:sz w:val="18"/>
      <w:szCs w:val="18"/>
    </w:rPr>
  </w:style>
  <w:style w:type="character" w:customStyle="1" w:styleId="a5">
    <w:name w:val="Текст выноски Знак"/>
    <w:basedOn w:val="a0"/>
    <w:link w:val="a4"/>
    <w:uiPriority w:val="99"/>
    <w:semiHidden/>
    <w:rsid w:val="00697314"/>
    <w:rPr>
      <w:rFonts w:ascii="Segoe UI" w:eastAsia="Times New Roman" w:hAnsi="Segoe UI" w:cs="Segoe UI"/>
      <w:sz w:val="18"/>
      <w:szCs w:val="18"/>
      <w:lang w:eastAsia="ar-SA"/>
    </w:rPr>
  </w:style>
  <w:style w:type="paragraph" w:customStyle="1" w:styleId="Standard">
    <w:name w:val="Standard"/>
    <w:rsid w:val="00A47A03"/>
    <w:pPr>
      <w:suppressAutoHyphens/>
      <w:autoSpaceDN w:val="0"/>
      <w:spacing w:after="0" w:line="240" w:lineRule="auto"/>
      <w:ind w:firstLine="567"/>
      <w:jc w:val="both"/>
    </w:pPr>
    <w:rPr>
      <w:rFonts w:ascii="Arial" w:eastAsia="Times New Roman" w:hAnsi="Arial" w:cs="Arial"/>
      <w:kern w:val="3"/>
      <w:sz w:val="24"/>
      <w:szCs w:val="24"/>
      <w:lang w:eastAsia="zh-CN"/>
    </w:rPr>
  </w:style>
  <w:style w:type="paragraph" w:customStyle="1" w:styleId="ConsPlusNormal">
    <w:name w:val="ConsPlusNormal"/>
    <w:rsid w:val="00A47A03"/>
    <w:pPr>
      <w:suppressAutoHyphens/>
      <w:autoSpaceDE w:val="0"/>
      <w:autoSpaceDN w:val="0"/>
      <w:spacing w:after="0" w:line="240" w:lineRule="auto"/>
      <w:ind w:firstLine="720"/>
    </w:pPr>
    <w:rPr>
      <w:rFonts w:ascii="Arial" w:eastAsia="Times New Roman" w:hAnsi="Arial" w:cs="Arial"/>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68522">
      <w:bodyDiv w:val="1"/>
      <w:marLeft w:val="0"/>
      <w:marRight w:val="0"/>
      <w:marTop w:val="0"/>
      <w:marBottom w:val="0"/>
      <w:divBdr>
        <w:top w:val="none" w:sz="0" w:space="0" w:color="auto"/>
        <w:left w:val="none" w:sz="0" w:space="0" w:color="auto"/>
        <w:bottom w:val="none" w:sz="0" w:space="0" w:color="auto"/>
        <w:right w:val="none" w:sz="0" w:space="0" w:color="auto"/>
      </w:divBdr>
    </w:div>
    <w:div w:id="1132286140">
      <w:bodyDiv w:val="1"/>
      <w:marLeft w:val="0"/>
      <w:marRight w:val="0"/>
      <w:marTop w:val="0"/>
      <w:marBottom w:val="0"/>
      <w:divBdr>
        <w:top w:val="none" w:sz="0" w:space="0" w:color="auto"/>
        <w:left w:val="none" w:sz="0" w:space="0" w:color="auto"/>
        <w:bottom w:val="none" w:sz="0" w:space="0" w:color="auto"/>
        <w:right w:val="none" w:sz="0" w:space="0" w:color="auto"/>
      </w:divBdr>
    </w:div>
    <w:div w:id="1137255909">
      <w:bodyDiv w:val="1"/>
      <w:marLeft w:val="0"/>
      <w:marRight w:val="0"/>
      <w:marTop w:val="0"/>
      <w:marBottom w:val="0"/>
      <w:divBdr>
        <w:top w:val="none" w:sz="0" w:space="0" w:color="auto"/>
        <w:left w:val="none" w:sz="0" w:space="0" w:color="auto"/>
        <w:bottom w:val="none" w:sz="0" w:space="0" w:color="auto"/>
        <w:right w:val="none" w:sz="0" w:space="0" w:color="auto"/>
      </w:divBdr>
    </w:div>
    <w:div w:id="14359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2989</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2022-03-04T08:30:00Z</cp:lastPrinted>
  <dcterms:created xsi:type="dcterms:W3CDTF">2021-12-03T07:20:00Z</dcterms:created>
  <dcterms:modified xsi:type="dcterms:W3CDTF">2022-03-04T08:33:00Z</dcterms:modified>
</cp:coreProperties>
</file>